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62D0" w14:textId="77777777" w:rsidR="004D360E" w:rsidRPr="001D0AA2" w:rsidRDefault="004D360E">
      <w:pPr>
        <w:adjustRightInd/>
        <w:spacing w:line="414" w:lineRule="exact"/>
        <w:jc w:val="center"/>
        <w:rPr>
          <w:rFonts w:ascii="ＭＳ 明朝" w:cs="Times New Roman"/>
          <w:color w:val="000000" w:themeColor="text1"/>
          <w:spacing w:val="2"/>
        </w:rPr>
      </w:pPr>
      <w:r w:rsidRPr="001D0AA2">
        <w:rPr>
          <w:rFonts w:hint="eastAsia"/>
          <w:b/>
          <w:bCs/>
          <w:color w:val="000000" w:themeColor="text1"/>
          <w:spacing w:val="2"/>
          <w:sz w:val="28"/>
          <w:szCs w:val="28"/>
        </w:rPr>
        <w:t>特殊肥料の生産を始める前に</w:t>
      </w:r>
    </w:p>
    <w:p w14:paraId="4C29913D" w14:textId="77777777" w:rsidR="004D360E" w:rsidRPr="001D0AA2" w:rsidRDefault="004D360E">
      <w:pPr>
        <w:adjustRightInd/>
        <w:rPr>
          <w:rFonts w:ascii="ＭＳ 明朝" w:cs="Times New Roman"/>
          <w:color w:val="000000" w:themeColor="text1"/>
          <w:spacing w:val="2"/>
        </w:rPr>
      </w:pPr>
    </w:p>
    <w:p w14:paraId="71B5BC88" w14:textId="77777777"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肥料の生産を始めるにあたっては、特殊肥料生産業者の届出が必要ですが、生産を行う前提として施設用地や原材料の取り扱い、環境関係等に関する法令に基づく手続きが必要な場合があります。</w:t>
      </w:r>
    </w:p>
    <w:p w14:paraId="640E9268" w14:textId="77777777"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これらの関係法令に基づく手続きを行わないまま肥料生産を開始した場合、後々、操業に支障が生じたり、環境問題等がおきる原因となります。</w:t>
      </w:r>
    </w:p>
    <w:p w14:paraId="1E139A4B" w14:textId="77777777"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つきましては、主な関係法令について次の「関係法令チェック表」を作成したので参考にしていただき、手続き状況等の御確認をお願いします。</w:t>
      </w:r>
    </w:p>
    <w:p w14:paraId="7112E20B" w14:textId="77777777"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なお、このチェック表につきましては、「特殊肥料生産業者届出書」と併せて御提出いただきますよう、御協力をお願いします。</w:t>
      </w:r>
    </w:p>
    <w:p w14:paraId="7C76C60A" w14:textId="77777777" w:rsidR="004D360E" w:rsidRPr="001D0AA2" w:rsidRDefault="004D360E">
      <w:pPr>
        <w:adjustRightInd/>
        <w:rPr>
          <w:rFonts w:ascii="ＭＳ 明朝" w:cs="Times New Roman"/>
          <w:color w:val="000000" w:themeColor="text1"/>
          <w:spacing w:val="2"/>
        </w:rPr>
      </w:pPr>
    </w:p>
    <w:p w14:paraId="73986C2F" w14:textId="77777777" w:rsidR="004D360E" w:rsidRPr="001D0AA2" w:rsidRDefault="004D360E">
      <w:pPr>
        <w:adjustRightInd/>
        <w:spacing w:line="394" w:lineRule="exact"/>
        <w:jc w:val="center"/>
        <w:rPr>
          <w:rFonts w:ascii="ＭＳ 明朝" w:cs="Times New Roman"/>
          <w:color w:val="000000" w:themeColor="text1"/>
          <w:spacing w:val="2"/>
        </w:rPr>
      </w:pPr>
      <w:r w:rsidRPr="001D0AA2">
        <w:rPr>
          <w:rFonts w:hint="eastAsia"/>
          <w:b/>
          <w:bCs/>
          <w:color w:val="000000" w:themeColor="text1"/>
          <w:spacing w:val="2"/>
          <w:sz w:val="26"/>
          <w:szCs w:val="26"/>
        </w:rPr>
        <w:t>関</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係</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法</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令</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チ</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ェ</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ッ</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ク</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表</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27"/>
        <w:gridCol w:w="2598"/>
        <w:gridCol w:w="2160"/>
        <w:gridCol w:w="1979"/>
      </w:tblGrid>
      <w:tr w:rsidR="001D0AA2" w:rsidRPr="001D0AA2" w14:paraId="22603906" w14:textId="77777777" w:rsidTr="00603CF4">
        <w:trPr>
          <w:trHeight w:val="600"/>
        </w:trPr>
        <w:tc>
          <w:tcPr>
            <w:tcW w:w="1377" w:type="dxa"/>
            <w:tcBorders>
              <w:top w:val="single" w:sz="4" w:space="0" w:color="000000"/>
              <w:left w:val="single" w:sz="4" w:space="0" w:color="000000"/>
              <w:bottom w:val="nil"/>
              <w:right w:val="single" w:sz="4" w:space="0" w:color="000000"/>
            </w:tcBorders>
            <w:vAlign w:val="center"/>
          </w:tcPr>
          <w:p w14:paraId="397B3F56"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分　　類</w:t>
            </w:r>
          </w:p>
        </w:tc>
        <w:tc>
          <w:tcPr>
            <w:tcW w:w="1327" w:type="dxa"/>
            <w:tcBorders>
              <w:top w:val="single" w:sz="4" w:space="0" w:color="000000"/>
              <w:left w:val="single" w:sz="4" w:space="0" w:color="000000"/>
              <w:bottom w:val="nil"/>
              <w:right w:val="single" w:sz="4" w:space="0" w:color="000000"/>
            </w:tcBorders>
            <w:vAlign w:val="center"/>
          </w:tcPr>
          <w:p w14:paraId="48398E40"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根</w:t>
            </w:r>
            <w:r w:rsidRPr="001D0AA2">
              <w:rPr>
                <w:rFonts w:cs="Times New Roman"/>
                <w:color w:val="000000" w:themeColor="text1"/>
              </w:rPr>
              <w:t xml:space="preserve"> </w:t>
            </w:r>
            <w:r w:rsidRPr="001D0AA2">
              <w:rPr>
                <w:rFonts w:hint="eastAsia"/>
                <w:color w:val="000000" w:themeColor="text1"/>
              </w:rPr>
              <w:t>拠</w:t>
            </w:r>
            <w:r w:rsidRPr="001D0AA2">
              <w:rPr>
                <w:rFonts w:cs="Times New Roman"/>
                <w:color w:val="000000" w:themeColor="text1"/>
              </w:rPr>
              <w:t xml:space="preserve"> </w:t>
            </w:r>
            <w:r w:rsidRPr="001D0AA2">
              <w:rPr>
                <w:rFonts w:hint="eastAsia"/>
                <w:color w:val="000000" w:themeColor="text1"/>
              </w:rPr>
              <w:t>法</w:t>
            </w:r>
          </w:p>
        </w:tc>
        <w:tc>
          <w:tcPr>
            <w:tcW w:w="2598" w:type="dxa"/>
            <w:tcBorders>
              <w:top w:val="single" w:sz="4" w:space="0" w:color="000000"/>
              <w:left w:val="single" w:sz="4" w:space="0" w:color="000000"/>
              <w:bottom w:val="nil"/>
              <w:right w:val="single" w:sz="4" w:space="0" w:color="000000"/>
            </w:tcBorders>
            <w:vAlign w:val="center"/>
          </w:tcPr>
          <w:p w14:paraId="6312F614"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主な規制内容</w:t>
            </w:r>
          </w:p>
        </w:tc>
        <w:tc>
          <w:tcPr>
            <w:tcW w:w="2160" w:type="dxa"/>
            <w:tcBorders>
              <w:top w:val="single" w:sz="4" w:space="0" w:color="000000"/>
              <w:left w:val="single" w:sz="4" w:space="0" w:color="000000"/>
              <w:bottom w:val="nil"/>
              <w:right w:val="single" w:sz="4" w:space="0" w:color="000000"/>
            </w:tcBorders>
            <w:vAlign w:val="center"/>
          </w:tcPr>
          <w:p w14:paraId="69774C62"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問合せ先</w:t>
            </w:r>
          </w:p>
        </w:tc>
        <w:tc>
          <w:tcPr>
            <w:tcW w:w="1979" w:type="dxa"/>
            <w:tcBorders>
              <w:top w:val="single" w:sz="4" w:space="0" w:color="000000"/>
              <w:left w:val="single" w:sz="4" w:space="0" w:color="000000"/>
              <w:bottom w:val="nil"/>
              <w:right w:val="single" w:sz="4" w:space="0" w:color="000000"/>
            </w:tcBorders>
            <w:vAlign w:val="center"/>
          </w:tcPr>
          <w:p w14:paraId="20BA33C1"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確　認　欄</w:t>
            </w:r>
          </w:p>
        </w:tc>
      </w:tr>
      <w:tr w:rsidR="001D0AA2" w:rsidRPr="001D0AA2" w14:paraId="44060B3A" w14:textId="77777777" w:rsidTr="00E37549">
        <w:trPr>
          <w:trHeight w:val="668"/>
        </w:trPr>
        <w:tc>
          <w:tcPr>
            <w:tcW w:w="1377" w:type="dxa"/>
            <w:vMerge w:val="restart"/>
            <w:tcBorders>
              <w:top w:val="single" w:sz="4" w:space="0" w:color="000000"/>
              <w:left w:val="single" w:sz="4" w:space="0" w:color="000000"/>
              <w:right w:val="single" w:sz="4" w:space="0" w:color="000000"/>
            </w:tcBorders>
          </w:tcPr>
          <w:p w14:paraId="607860B6"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農地に関する</w:t>
            </w:r>
          </w:p>
          <w:p w14:paraId="0523158A"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こと</w:t>
            </w:r>
          </w:p>
          <w:p w14:paraId="2DFE066E"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054985C1"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709CDDC8"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4CF522FD"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農地法</w:t>
            </w:r>
          </w:p>
        </w:tc>
        <w:tc>
          <w:tcPr>
            <w:tcW w:w="2598" w:type="dxa"/>
            <w:vMerge w:val="restart"/>
            <w:tcBorders>
              <w:top w:val="single" w:sz="4" w:space="0" w:color="000000"/>
              <w:left w:val="single" w:sz="4" w:space="0" w:color="000000"/>
              <w:right w:val="single" w:sz="4" w:space="0" w:color="000000"/>
            </w:tcBorders>
          </w:tcPr>
          <w:p w14:paraId="734C1BF3" w14:textId="77777777"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特殊肥料生産施設の設置場所が農地の場合は、農業振興地域からの除外や農地転用等が必要です。</w:t>
            </w:r>
          </w:p>
        </w:tc>
        <w:tc>
          <w:tcPr>
            <w:tcW w:w="2160" w:type="dxa"/>
            <w:tcBorders>
              <w:top w:val="single" w:sz="4" w:space="0" w:color="000000"/>
              <w:left w:val="single" w:sz="4" w:space="0" w:color="000000"/>
              <w:bottom w:val="nil"/>
              <w:right w:val="single" w:sz="4" w:space="0" w:color="000000"/>
            </w:tcBorders>
          </w:tcPr>
          <w:p w14:paraId="49D92387"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市町村農業委員会</w:t>
            </w:r>
          </w:p>
        </w:tc>
        <w:tc>
          <w:tcPr>
            <w:tcW w:w="1979" w:type="dxa"/>
            <w:tcBorders>
              <w:top w:val="single" w:sz="4" w:space="0" w:color="000000"/>
              <w:left w:val="single" w:sz="4" w:space="0" w:color="000000"/>
              <w:bottom w:val="nil"/>
              <w:right w:val="single" w:sz="4" w:space="0" w:color="000000"/>
            </w:tcBorders>
            <w:vAlign w:val="center"/>
          </w:tcPr>
          <w:p w14:paraId="2A34BB66"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14:paraId="3CB709F0" w14:textId="77777777" w:rsidTr="00E37549">
        <w:trPr>
          <w:trHeight w:val="1196"/>
        </w:trPr>
        <w:tc>
          <w:tcPr>
            <w:tcW w:w="1377" w:type="dxa"/>
            <w:vMerge/>
            <w:tcBorders>
              <w:left w:val="single" w:sz="4" w:space="0" w:color="000000"/>
              <w:bottom w:val="nil"/>
              <w:right w:val="single" w:sz="4" w:space="0" w:color="000000"/>
            </w:tcBorders>
          </w:tcPr>
          <w:p w14:paraId="36E97B60" w14:textId="77777777"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362EDA68"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農業振興地域の整備に関する法律</w:t>
            </w:r>
          </w:p>
        </w:tc>
        <w:tc>
          <w:tcPr>
            <w:tcW w:w="2598" w:type="dxa"/>
            <w:vMerge/>
            <w:tcBorders>
              <w:left w:val="single" w:sz="4" w:space="0" w:color="000000"/>
              <w:bottom w:val="nil"/>
              <w:right w:val="single" w:sz="4" w:space="0" w:color="000000"/>
            </w:tcBorders>
          </w:tcPr>
          <w:p w14:paraId="3E7D9B07" w14:textId="77777777"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2160" w:type="dxa"/>
            <w:tcBorders>
              <w:top w:val="single" w:sz="4" w:space="0" w:color="000000"/>
              <w:left w:val="single" w:sz="4" w:space="0" w:color="000000"/>
              <w:bottom w:val="nil"/>
              <w:right w:val="single" w:sz="4" w:space="0" w:color="000000"/>
            </w:tcBorders>
          </w:tcPr>
          <w:p w14:paraId="73B12DD0"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市町村農業振興担当課</w:t>
            </w:r>
          </w:p>
        </w:tc>
        <w:tc>
          <w:tcPr>
            <w:tcW w:w="1979" w:type="dxa"/>
            <w:tcBorders>
              <w:top w:val="single" w:sz="4" w:space="0" w:color="000000"/>
              <w:left w:val="single" w:sz="4" w:space="0" w:color="000000"/>
              <w:bottom w:val="nil"/>
              <w:right w:val="single" w:sz="4" w:space="0" w:color="000000"/>
            </w:tcBorders>
            <w:vAlign w:val="center"/>
          </w:tcPr>
          <w:p w14:paraId="6F376F55"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14:paraId="5FF53260" w14:textId="77777777" w:rsidTr="00E37549">
        <w:trPr>
          <w:trHeight w:val="716"/>
        </w:trPr>
        <w:tc>
          <w:tcPr>
            <w:tcW w:w="1377" w:type="dxa"/>
            <w:vMerge w:val="restart"/>
            <w:tcBorders>
              <w:top w:val="single" w:sz="4" w:space="0" w:color="000000"/>
              <w:left w:val="single" w:sz="4" w:space="0" w:color="000000"/>
              <w:right w:val="single" w:sz="4" w:space="0" w:color="000000"/>
            </w:tcBorders>
          </w:tcPr>
          <w:p w14:paraId="550511FB"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土地開発に関すること</w:t>
            </w:r>
          </w:p>
          <w:p w14:paraId="3E8FA333"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2774AD47"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422836CA"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1BCAAD7D"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496E6089"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岡山県県土保全条例</w:t>
            </w:r>
          </w:p>
        </w:tc>
        <w:tc>
          <w:tcPr>
            <w:tcW w:w="2598" w:type="dxa"/>
            <w:vMerge w:val="restart"/>
            <w:tcBorders>
              <w:top w:val="single" w:sz="4" w:space="0" w:color="000000"/>
              <w:left w:val="single" w:sz="4" w:space="0" w:color="000000"/>
              <w:right w:val="single" w:sz="4" w:space="0" w:color="000000"/>
            </w:tcBorders>
          </w:tcPr>
          <w:p w14:paraId="2A7A5697" w14:textId="77777777"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１</w:t>
            </w:r>
            <w:r w:rsidRPr="001D0AA2">
              <w:rPr>
                <w:rFonts w:cs="Times New Roman"/>
                <w:color w:val="000000" w:themeColor="text1"/>
              </w:rPr>
              <w:t>ha</w:t>
            </w:r>
            <w:r w:rsidRPr="001D0AA2">
              <w:rPr>
                <w:rFonts w:hint="eastAsia"/>
                <w:color w:val="000000" w:themeColor="text1"/>
              </w:rPr>
              <w:t>以上の開発行為には許可が必要な場合があります。</w:t>
            </w:r>
          </w:p>
          <w:p w14:paraId="3258AB22" w14:textId="77777777"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それ未満の開発行為でも各市町村の許可が必要な場合があります。</w:t>
            </w:r>
          </w:p>
        </w:tc>
        <w:tc>
          <w:tcPr>
            <w:tcW w:w="2160" w:type="dxa"/>
            <w:tcBorders>
              <w:top w:val="single" w:sz="4" w:space="0" w:color="000000"/>
              <w:left w:val="single" w:sz="4" w:space="0" w:color="000000"/>
              <w:bottom w:val="nil"/>
              <w:right w:val="single" w:sz="4" w:space="0" w:color="000000"/>
            </w:tcBorders>
          </w:tcPr>
          <w:p w14:paraId="0EAA0DBF"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各県民局協働推進室</w:t>
            </w:r>
          </w:p>
        </w:tc>
        <w:tc>
          <w:tcPr>
            <w:tcW w:w="1979" w:type="dxa"/>
            <w:tcBorders>
              <w:top w:val="single" w:sz="4" w:space="0" w:color="000000"/>
              <w:left w:val="single" w:sz="4" w:space="0" w:color="000000"/>
              <w:bottom w:val="nil"/>
              <w:right w:val="single" w:sz="4" w:space="0" w:color="000000"/>
            </w:tcBorders>
            <w:vAlign w:val="center"/>
          </w:tcPr>
          <w:p w14:paraId="2CDE1C6C"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14:paraId="2DDB816A" w14:textId="77777777" w:rsidTr="00E37549">
        <w:trPr>
          <w:trHeight w:val="1424"/>
        </w:trPr>
        <w:tc>
          <w:tcPr>
            <w:tcW w:w="1377" w:type="dxa"/>
            <w:vMerge/>
            <w:tcBorders>
              <w:left w:val="single" w:sz="4" w:space="0" w:color="000000"/>
              <w:bottom w:val="nil"/>
              <w:right w:val="single" w:sz="4" w:space="0" w:color="000000"/>
            </w:tcBorders>
          </w:tcPr>
          <w:p w14:paraId="5C9A703A" w14:textId="77777777"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2BD05BBB"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市町村開発条例</w:t>
            </w:r>
          </w:p>
        </w:tc>
        <w:tc>
          <w:tcPr>
            <w:tcW w:w="2598" w:type="dxa"/>
            <w:vMerge/>
            <w:tcBorders>
              <w:left w:val="single" w:sz="4" w:space="0" w:color="000000"/>
              <w:bottom w:val="nil"/>
              <w:right w:val="single" w:sz="4" w:space="0" w:color="000000"/>
            </w:tcBorders>
          </w:tcPr>
          <w:p w14:paraId="735BD5AB" w14:textId="77777777"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2160" w:type="dxa"/>
            <w:tcBorders>
              <w:top w:val="single" w:sz="4" w:space="0" w:color="000000"/>
              <w:left w:val="single" w:sz="4" w:space="0" w:color="000000"/>
              <w:bottom w:val="nil"/>
              <w:right w:val="single" w:sz="4" w:space="0" w:color="000000"/>
            </w:tcBorders>
          </w:tcPr>
          <w:p w14:paraId="2520FEED"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各市町村役場</w:t>
            </w:r>
          </w:p>
        </w:tc>
        <w:tc>
          <w:tcPr>
            <w:tcW w:w="1979" w:type="dxa"/>
            <w:tcBorders>
              <w:top w:val="single" w:sz="4" w:space="0" w:color="000000"/>
              <w:left w:val="single" w:sz="4" w:space="0" w:color="000000"/>
              <w:bottom w:val="nil"/>
              <w:right w:val="single" w:sz="4" w:space="0" w:color="000000"/>
            </w:tcBorders>
            <w:vAlign w:val="center"/>
          </w:tcPr>
          <w:p w14:paraId="7DE0A309"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14:paraId="5B5C2892" w14:textId="77777777" w:rsidTr="00E37549">
        <w:trPr>
          <w:trHeight w:val="1916"/>
        </w:trPr>
        <w:tc>
          <w:tcPr>
            <w:tcW w:w="1377" w:type="dxa"/>
            <w:tcBorders>
              <w:top w:val="single" w:sz="4" w:space="0" w:color="000000"/>
              <w:left w:val="single" w:sz="4" w:space="0" w:color="000000"/>
              <w:bottom w:val="nil"/>
              <w:right w:val="single" w:sz="4" w:space="0" w:color="000000"/>
            </w:tcBorders>
          </w:tcPr>
          <w:p w14:paraId="59007DC6"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森林に関すること</w:t>
            </w:r>
          </w:p>
          <w:p w14:paraId="02E5EC9A"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49B270FD"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5DA577B9"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2FEECE92"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森林法</w:t>
            </w:r>
          </w:p>
        </w:tc>
        <w:tc>
          <w:tcPr>
            <w:tcW w:w="2598" w:type="dxa"/>
            <w:tcBorders>
              <w:top w:val="single" w:sz="4" w:space="0" w:color="000000"/>
              <w:left w:val="single" w:sz="4" w:space="0" w:color="000000"/>
              <w:bottom w:val="nil"/>
              <w:right w:val="single" w:sz="4" w:space="0" w:color="000000"/>
            </w:tcBorders>
          </w:tcPr>
          <w:p w14:paraId="7777931F" w14:textId="77777777"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施設が林地に立地する場合、立木の伐採や地形の変更等を行う場合はあらかじめ許可等が必要な場合があります。</w:t>
            </w:r>
          </w:p>
        </w:tc>
        <w:tc>
          <w:tcPr>
            <w:tcW w:w="2160" w:type="dxa"/>
            <w:tcBorders>
              <w:top w:val="single" w:sz="4" w:space="0" w:color="000000"/>
              <w:left w:val="single" w:sz="4" w:space="0" w:color="000000"/>
              <w:bottom w:val="nil"/>
              <w:right w:val="single" w:sz="4" w:space="0" w:color="000000"/>
            </w:tcBorders>
          </w:tcPr>
          <w:p w14:paraId="41541588" w14:textId="77777777" w:rsidR="004D360E" w:rsidRPr="001D0AA2" w:rsidRDefault="00EA1AE6" w:rsidP="00E37549">
            <w:pPr>
              <w:suppressAutoHyphens/>
              <w:kinsoku w:val="0"/>
              <w:wordWrap w:val="0"/>
              <w:autoSpaceDE w:val="0"/>
              <w:autoSpaceDN w:val="0"/>
              <w:spacing w:line="324" w:lineRule="atLeast"/>
              <w:rPr>
                <w:color w:val="000000" w:themeColor="text1"/>
              </w:rPr>
            </w:pPr>
            <w:r w:rsidRPr="001D0AA2">
              <w:rPr>
                <w:rFonts w:hint="eastAsia"/>
                <w:color w:val="000000" w:themeColor="text1"/>
              </w:rPr>
              <w:t>各県民局森林企画課・</w:t>
            </w:r>
          </w:p>
          <w:p w14:paraId="51CAD341" w14:textId="77777777" w:rsidR="00EA1AE6" w:rsidRPr="001D0AA2" w:rsidRDefault="00EA1AE6" w:rsidP="00EA1AE6">
            <w:pPr>
              <w:suppressAutoHyphens/>
              <w:kinsoku w:val="0"/>
              <w:wordWrap w:val="0"/>
              <w:autoSpaceDE w:val="0"/>
              <w:autoSpaceDN w:val="0"/>
              <w:spacing w:line="324" w:lineRule="atLeast"/>
              <w:ind w:firstLineChars="400" w:firstLine="803"/>
              <w:rPr>
                <w:color w:val="000000" w:themeColor="text1"/>
              </w:rPr>
            </w:pPr>
            <w:r w:rsidRPr="001D0AA2">
              <w:rPr>
                <w:rFonts w:hint="eastAsia"/>
                <w:color w:val="000000" w:themeColor="text1"/>
              </w:rPr>
              <w:t>地域森林課</w:t>
            </w:r>
          </w:p>
          <w:p w14:paraId="6D173E13" w14:textId="77777777" w:rsidR="00EA1AE6" w:rsidRPr="001D0AA2" w:rsidRDefault="00EA1AE6"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979" w:type="dxa"/>
            <w:tcBorders>
              <w:top w:val="single" w:sz="4" w:space="0" w:color="000000"/>
              <w:left w:val="single" w:sz="4" w:space="0" w:color="000000"/>
              <w:bottom w:val="nil"/>
              <w:right w:val="single" w:sz="4" w:space="0" w:color="000000"/>
            </w:tcBorders>
            <w:vAlign w:val="center"/>
          </w:tcPr>
          <w:p w14:paraId="2FB55A76" w14:textId="77777777" w:rsidR="004D360E" w:rsidRPr="001D0AA2" w:rsidRDefault="00603CF4"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w:t>
            </w:r>
            <w:r w:rsidR="004D360E" w:rsidRPr="001D0AA2">
              <w:rPr>
                <w:rFonts w:hint="eastAsia"/>
                <w:color w:val="000000" w:themeColor="text1"/>
                <w:sz w:val="18"/>
                <w:szCs w:val="18"/>
              </w:rPr>
              <w:t>認した・していない</w:t>
            </w:r>
          </w:p>
        </w:tc>
      </w:tr>
      <w:tr w:rsidR="001D0AA2" w:rsidRPr="001D0AA2" w14:paraId="493C570E" w14:textId="77777777" w:rsidTr="00E37549">
        <w:trPr>
          <w:trHeight w:val="728"/>
        </w:trPr>
        <w:tc>
          <w:tcPr>
            <w:tcW w:w="1377" w:type="dxa"/>
            <w:vMerge w:val="restart"/>
            <w:tcBorders>
              <w:top w:val="single" w:sz="4" w:space="0" w:color="000000"/>
              <w:left w:val="single" w:sz="4" w:space="0" w:color="000000"/>
              <w:right w:val="single" w:sz="4" w:space="0" w:color="000000"/>
            </w:tcBorders>
          </w:tcPr>
          <w:p w14:paraId="798D62B8"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自然保護に関すること</w:t>
            </w:r>
          </w:p>
          <w:p w14:paraId="40112C72"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6DE2F823"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3756580B"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067C6542"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14:paraId="6D453E7C"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147B0D04"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自然公園法</w:t>
            </w:r>
          </w:p>
        </w:tc>
        <w:tc>
          <w:tcPr>
            <w:tcW w:w="2598" w:type="dxa"/>
            <w:vMerge w:val="restart"/>
            <w:tcBorders>
              <w:top w:val="single" w:sz="4" w:space="0" w:color="000000"/>
              <w:left w:val="single" w:sz="4" w:space="0" w:color="000000"/>
              <w:right w:val="single" w:sz="4" w:space="0" w:color="000000"/>
            </w:tcBorders>
          </w:tcPr>
          <w:p w14:paraId="4FAF1091" w14:textId="77777777"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自然保護地域等が指定されているところでは改変行為等が規制され、許可または届出が必要です。</w:t>
            </w:r>
          </w:p>
        </w:tc>
        <w:tc>
          <w:tcPr>
            <w:tcW w:w="2160" w:type="dxa"/>
            <w:vMerge w:val="restart"/>
            <w:tcBorders>
              <w:top w:val="single" w:sz="4" w:space="0" w:color="000000"/>
              <w:left w:val="single" w:sz="4" w:space="0" w:color="000000"/>
              <w:right w:val="single" w:sz="4" w:space="0" w:color="000000"/>
            </w:tcBorders>
          </w:tcPr>
          <w:p w14:paraId="0A1B7AC6" w14:textId="77777777" w:rsidR="00EA1AE6" w:rsidRPr="001D0AA2" w:rsidRDefault="00EA1AE6" w:rsidP="00EA1AE6">
            <w:pPr>
              <w:suppressAutoHyphens/>
              <w:kinsoku w:val="0"/>
              <w:wordWrap w:val="0"/>
              <w:autoSpaceDE w:val="0"/>
              <w:autoSpaceDN w:val="0"/>
              <w:spacing w:line="324" w:lineRule="atLeast"/>
              <w:rPr>
                <w:color w:val="000000" w:themeColor="text1"/>
              </w:rPr>
            </w:pPr>
            <w:r w:rsidRPr="001D0AA2">
              <w:rPr>
                <w:rFonts w:hint="eastAsia"/>
                <w:color w:val="000000" w:themeColor="text1"/>
              </w:rPr>
              <w:t>各県民局森林企画課・</w:t>
            </w:r>
          </w:p>
          <w:p w14:paraId="5B41A737" w14:textId="77777777" w:rsidR="00EA1AE6" w:rsidRPr="001D0AA2" w:rsidRDefault="00EA1AE6" w:rsidP="00EA1AE6">
            <w:pPr>
              <w:suppressAutoHyphens/>
              <w:kinsoku w:val="0"/>
              <w:wordWrap w:val="0"/>
              <w:autoSpaceDE w:val="0"/>
              <w:autoSpaceDN w:val="0"/>
              <w:spacing w:line="324" w:lineRule="atLeast"/>
              <w:ind w:firstLineChars="400" w:firstLine="803"/>
              <w:rPr>
                <w:color w:val="000000" w:themeColor="text1"/>
              </w:rPr>
            </w:pPr>
            <w:r w:rsidRPr="001D0AA2">
              <w:rPr>
                <w:rFonts w:hint="eastAsia"/>
                <w:color w:val="000000" w:themeColor="text1"/>
              </w:rPr>
              <w:t>地域森林課</w:t>
            </w:r>
          </w:p>
          <w:p w14:paraId="00B8C60C" w14:textId="77777777"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979" w:type="dxa"/>
            <w:tcBorders>
              <w:top w:val="single" w:sz="4" w:space="0" w:color="000000"/>
              <w:left w:val="single" w:sz="4" w:space="0" w:color="000000"/>
              <w:bottom w:val="nil"/>
              <w:right w:val="single" w:sz="4" w:space="0" w:color="000000"/>
            </w:tcBorders>
            <w:vAlign w:val="center"/>
          </w:tcPr>
          <w:p w14:paraId="4B925E66"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14:paraId="4C59107C" w14:textId="77777777" w:rsidTr="00603CF4">
        <w:trPr>
          <w:trHeight w:val="824"/>
        </w:trPr>
        <w:tc>
          <w:tcPr>
            <w:tcW w:w="1377" w:type="dxa"/>
            <w:vMerge/>
            <w:tcBorders>
              <w:left w:val="single" w:sz="4" w:space="0" w:color="000000"/>
              <w:right w:val="single" w:sz="4" w:space="0" w:color="000000"/>
            </w:tcBorders>
            <w:vAlign w:val="center"/>
          </w:tcPr>
          <w:p w14:paraId="2AE49DE3" w14:textId="77777777"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vAlign w:val="center"/>
          </w:tcPr>
          <w:p w14:paraId="1F89D33A"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岡山県立自然公園条例</w:t>
            </w:r>
          </w:p>
        </w:tc>
        <w:tc>
          <w:tcPr>
            <w:tcW w:w="2598" w:type="dxa"/>
            <w:vMerge/>
            <w:tcBorders>
              <w:left w:val="single" w:sz="4" w:space="0" w:color="000000"/>
              <w:right w:val="single" w:sz="4" w:space="0" w:color="000000"/>
            </w:tcBorders>
            <w:vAlign w:val="center"/>
          </w:tcPr>
          <w:p w14:paraId="05790FAC" w14:textId="77777777"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2160" w:type="dxa"/>
            <w:vMerge/>
            <w:tcBorders>
              <w:left w:val="single" w:sz="4" w:space="0" w:color="000000"/>
              <w:right w:val="single" w:sz="4" w:space="0" w:color="000000"/>
            </w:tcBorders>
            <w:vAlign w:val="center"/>
          </w:tcPr>
          <w:p w14:paraId="105AE46C" w14:textId="77777777"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979" w:type="dxa"/>
            <w:tcBorders>
              <w:top w:val="single" w:sz="4" w:space="0" w:color="000000"/>
              <w:left w:val="single" w:sz="4" w:space="0" w:color="000000"/>
              <w:bottom w:val="nil"/>
              <w:right w:val="single" w:sz="4" w:space="0" w:color="000000"/>
            </w:tcBorders>
            <w:vAlign w:val="center"/>
          </w:tcPr>
          <w:p w14:paraId="09F9B9C9"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4D360E" w:rsidRPr="001D0AA2" w14:paraId="41510655" w14:textId="77777777" w:rsidTr="00603CF4">
        <w:trPr>
          <w:trHeight w:val="1196"/>
        </w:trPr>
        <w:tc>
          <w:tcPr>
            <w:tcW w:w="1377" w:type="dxa"/>
            <w:vMerge/>
            <w:tcBorders>
              <w:left w:val="single" w:sz="4" w:space="0" w:color="000000"/>
              <w:bottom w:val="single" w:sz="4" w:space="0" w:color="000000"/>
              <w:right w:val="single" w:sz="4" w:space="0" w:color="000000"/>
            </w:tcBorders>
            <w:vAlign w:val="center"/>
          </w:tcPr>
          <w:p w14:paraId="0FDA554B" w14:textId="77777777"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single" w:sz="4" w:space="0" w:color="000000"/>
              <w:right w:val="single" w:sz="4" w:space="0" w:color="000000"/>
            </w:tcBorders>
            <w:vAlign w:val="center"/>
          </w:tcPr>
          <w:p w14:paraId="4606D578"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岡山県自然保護条例</w:t>
            </w:r>
          </w:p>
        </w:tc>
        <w:tc>
          <w:tcPr>
            <w:tcW w:w="2598" w:type="dxa"/>
            <w:vMerge/>
            <w:tcBorders>
              <w:left w:val="single" w:sz="4" w:space="0" w:color="000000"/>
              <w:bottom w:val="single" w:sz="4" w:space="0" w:color="000000"/>
              <w:right w:val="single" w:sz="4" w:space="0" w:color="000000"/>
            </w:tcBorders>
            <w:vAlign w:val="center"/>
          </w:tcPr>
          <w:p w14:paraId="0F38316A" w14:textId="77777777"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2160" w:type="dxa"/>
            <w:vMerge/>
            <w:tcBorders>
              <w:left w:val="single" w:sz="4" w:space="0" w:color="000000"/>
              <w:bottom w:val="single" w:sz="4" w:space="0" w:color="000000"/>
              <w:right w:val="single" w:sz="4" w:space="0" w:color="000000"/>
            </w:tcBorders>
            <w:vAlign w:val="center"/>
          </w:tcPr>
          <w:p w14:paraId="79CC7AA8" w14:textId="77777777"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979" w:type="dxa"/>
            <w:tcBorders>
              <w:top w:val="single" w:sz="4" w:space="0" w:color="000000"/>
              <w:left w:val="single" w:sz="4" w:space="0" w:color="000000"/>
              <w:bottom w:val="single" w:sz="4" w:space="0" w:color="000000"/>
              <w:right w:val="single" w:sz="4" w:space="0" w:color="000000"/>
            </w:tcBorders>
            <w:vAlign w:val="center"/>
          </w:tcPr>
          <w:p w14:paraId="348A865A" w14:textId="77777777"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bl>
    <w:p w14:paraId="5C6CCA56" w14:textId="77777777" w:rsidR="004D360E" w:rsidRPr="001D0AA2" w:rsidRDefault="004D360E">
      <w:pPr>
        <w:wordWrap w:val="0"/>
        <w:adjustRightInd/>
        <w:jc w:val="right"/>
        <w:rPr>
          <w:rFonts w:ascii="ＭＳ 明朝" w:cs="Times New Roman"/>
          <w:color w:val="000000" w:themeColor="text1"/>
          <w:spacing w:val="2"/>
        </w:rPr>
      </w:pPr>
    </w:p>
    <w:tbl>
      <w:tblPr>
        <w:tblW w:w="976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27"/>
        <w:gridCol w:w="2600"/>
        <w:gridCol w:w="2338"/>
        <w:gridCol w:w="2126"/>
      </w:tblGrid>
      <w:tr w:rsidR="001D0AA2" w:rsidRPr="001D0AA2" w14:paraId="74F409DF" w14:textId="77777777" w:rsidTr="0089798A">
        <w:trPr>
          <w:trHeight w:val="600"/>
        </w:trPr>
        <w:tc>
          <w:tcPr>
            <w:tcW w:w="1377" w:type="dxa"/>
            <w:tcBorders>
              <w:top w:val="single" w:sz="4" w:space="0" w:color="000000"/>
              <w:left w:val="single" w:sz="4" w:space="0" w:color="000000"/>
              <w:bottom w:val="nil"/>
              <w:right w:val="single" w:sz="4" w:space="0" w:color="000000"/>
            </w:tcBorders>
            <w:vAlign w:val="center"/>
          </w:tcPr>
          <w:p w14:paraId="549B2ED1"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lastRenderedPageBreak/>
              <w:t>分　　類</w:t>
            </w:r>
          </w:p>
        </w:tc>
        <w:tc>
          <w:tcPr>
            <w:tcW w:w="1327" w:type="dxa"/>
            <w:tcBorders>
              <w:top w:val="single" w:sz="4" w:space="0" w:color="000000"/>
              <w:left w:val="single" w:sz="4" w:space="0" w:color="000000"/>
              <w:bottom w:val="nil"/>
              <w:right w:val="single" w:sz="4" w:space="0" w:color="000000"/>
            </w:tcBorders>
            <w:vAlign w:val="center"/>
          </w:tcPr>
          <w:p w14:paraId="605FDF24"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根</w:t>
            </w:r>
            <w:r w:rsidRPr="001D0AA2">
              <w:rPr>
                <w:rFonts w:cs="Times New Roman"/>
                <w:color w:val="000000" w:themeColor="text1"/>
              </w:rPr>
              <w:t xml:space="preserve"> </w:t>
            </w:r>
            <w:r w:rsidRPr="001D0AA2">
              <w:rPr>
                <w:rFonts w:hint="eastAsia"/>
                <w:color w:val="000000" w:themeColor="text1"/>
              </w:rPr>
              <w:t>拠</w:t>
            </w:r>
            <w:r w:rsidRPr="001D0AA2">
              <w:rPr>
                <w:rFonts w:cs="Times New Roman"/>
                <w:color w:val="000000" w:themeColor="text1"/>
              </w:rPr>
              <w:t xml:space="preserve"> </w:t>
            </w:r>
            <w:r w:rsidRPr="001D0AA2">
              <w:rPr>
                <w:rFonts w:hint="eastAsia"/>
                <w:color w:val="000000" w:themeColor="text1"/>
              </w:rPr>
              <w:t>法</w:t>
            </w:r>
          </w:p>
        </w:tc>
        <w:tc>
          <w:tcPr>
            <w:tcW w:w="2600" w:type="dxa"/>
            <w:tcBorders>
              <w:top w:val="single" w:sz="4" w:space="0" w:color="000000"/>
              <w:left w:val="single" w:sz="4" w:space="0" w:color="000000"/>
              <w:bottom w:val="nil"/>
              <w:right w:val="single" w:sz="4" w:space="0" w:color="000000"/>
            </w:tcBorders>
            <w:vAlign w:val="center"/>
          </w:tcPr>
          <w:p w14:paraId="59005266"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主な規制内容</w:t>
            </w:r>
          </w:p>
        </w:tc>
        <w:tc>
          <w:tcPr>
            <w:tcW w:w="2338" w:type="dxa"/>
            <w:tcBorders>
              <w:top w:val="single" w:sz="4" w:space="0" w:color="000000"/>
              <w:left w:val="single" w:sz="4" w:space="0" w:color="000000"/>
              <w:bottom w:val="nil"/>
              <w:right w:val="single" w:sz="4" w:space="0" w:color="000000"/>
            </w:tcBorders>
            <w:vAlign w:val="center"/>
          </w:tcPr>
          <w:p w14:paraId="7C660996"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問合せ先</w:t>
            </w:r>
          </w:p>
        </w:tc>
        <w:tc>
          <w:tcPr>
            <w:tcW w:w="2126" w:type="dxa"/>
            <w:tcBorders>
              <w:top w:val="single" w:sz="4" w:space="0" w:color="000000"/>
              <w:left w:val="single" w:sz="4" w:space="0" w:color="000000"/>
              <w:bottom w:val="nil"/>
              <w:right w:val="single" w:sz="4" w:space="0" w:color="000000"/>
            </w:tcBorders>
            <w:vAlign w:val="center"/>
          </w:tcPr>
          <w:p w14:paraId="718ACD54" w14:textId="77777777"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確　認　欄</w:t>
            </w:r>
          </w:p>
        </w:tc>
      </w:tr>
      <w:tr w:rsidR="001D0AA2" w:rsidRPr="001D0AA2" w14:paraId="29C7F4CC" w14:textId="77777777" w:rsidTr="0089798A">
        <w:trPr>
          <w:trHeight w:val="2012"/>
        </w:trPr>
        <w:tc>
          <w:tcPr>
            <w:tcW w:w="1377" w:type="dxa"/>
            <w:vMerge w:val="restart"/>
            <w:tcBorders>
              <w:top w:val="single" w:sz="4" w:space="0" w:color="000000"/>
              <w:left w:val="single" w:sz="4" w:space="0" w:color="000000"/>
              <w:right w:val="single" w:sz="4" w:space="0" w:color="000000"/>
            </w:tcBorders>
          </w:tcPr>
          <w:p w14:paraId="512BA1AD" w14:textId="77777777"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都市計画及び建築に関すること</w:t>
            </w:r>
          </w:p>
        </w:tc>
        <w:tc>
          <w:tcPr>
            <w:tcW w:w="1327" w:type="dxa"/>
            <w:tcBorders>
              <w:top w:val="single" w:sz="4" w:space="0" w:color="000000"/>
              <w:left w:val="single" w:sz="4" w:space="0" w:color="000000"/>
              <w:bottom w:val="nil"/>
              <w:right w:val="single" w:sz="4" w:space="0" w:color="000000"/>
            </w:tcBorders>
          </w:tcPr>
          <w:p w14:paraId="11E658D2" w14:textId="77777777"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都市計画法</w:t>
            </w:r>
          </w:p>
        </w:tc>
        <w:tc>
          <w:tcPr>
            <w:tcW w:w="2600" w:type="dxa"/>
            <w:vMerge w:val="restart"/>
            <w:tcBorders>
              <w:top w:val="single" w:sz="4" w:space="0" w:color="000000"/>
              <w:left w:val="single" w:sz="4" w:space="0" w:color="000000"/>
              <w:right w:val="single" w:sz="4" w:space="0" w:color="000000"/>
            </w:tcBorders>
          </w:tcPr>
          <w:p w14:paraId="4CEA2424" w14:textId="77777777"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 xml:space="preserve">　建築物を建てるための敷地については、土地利用の規制が定められており、たい肥舎等の建築ができない場合や許可が必要な場合があります。</w:t>
            </w:r>
          </w:p>
          <w:p w14:paraId="4D79473A" w14:textId="77777777"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 xml:space="preserve">　なお、市街化調整区域においては、立地要件に適合しないと許可にならない場合があります。</w:t>
            </w:r>
          </w:p>
        </w:tc>
        <w:tc>
          <w:tcPr>
            <w:tcW w:w="2338" w:type="dxa"/>
            <w:vMerge w:val="restart"/>
            <w:tcBorders>
              <w:top w:val="single" w:sz="4" w:space="0" w:color="000000"/>
              <w:left w:val="single" w:sz="4" w:space="0" w:color="000000"/>
              <w:right w:val="single" w:sz="4" w:space="0" w:color="000000"/>
            </w:tcBorders>
          </w:tcPr>
          <w:p w14:paraId="40AE6738" w14:textId="77777777" w:rsidR="004D360E" w:rsidRPr="001D0AA2" w:rsidRDefault="004D360E">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市町村建設担当課</w:t>
            </w:r>
          </w:p>
          <w:p w14:paraId="7DBA9F70" w14:textId="77777777" w:rsidR="009B671E" w:rsidRPr="001D0AA2" w:rsidRDefault="009B671E">
            <w:pPr>
              <w:suppressAutoHyphens/>
              <w:kinsoku w:val="0"/>
              <w:wordWrap w:val="0"/>
              <w:autoSpaceDE w:val="0"/>
              <w:autoSpaceDN w:val="0"/>
              <w:spacing w:line="324" w:lineRule="atLeast"/>
              <w:jc w:val="left"/>
              <w:rPr>
                <w:rFonts w:ascii="ＭＳ 明朝" w:cs="Times New Roman"/>
                <w:color w:val="000000" w:themeColor="text1"/>
                <w:spacing w:val="2"/>
              </w:rPr>
            </w:pPr>
          </w:p>
          <w:p w14:paraId="7B83928E" w14:textId="77777777" w:rsidR="00A03144" w:rsidRPr="001D0AA2" w:rsidRDefault="00A03144">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ascii="ＭＳ 明朝" w:cs="Times New Roman" w:hint="eastAsia"/>
                <w:color w:val="000000" w:themeColor="text1"/>
                <w:spacing w:val="2"/>
              </w:rPr>
              <w:t>土木部都市局</w:t>
            </w:r>
          </w:p>
          <w:p w14:paraId="019A4FFE" w14:textId="77777777" w:rsidR="004D360E" w:rsidRPr="001D0AA2" w:rsidRDefault="00A03144">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ascii="ＭＳ 明朝" w:cs="Times New Roman" w:hint="eastAsia"/>
                <w:color w:val="000000" w:themeColor="text1"/>
                <w:spacing w:val="2"/>
              </w:rPr>
              <w:t>建築指導課開発指導班</w:t>
            </w:r>
          </w:p>
          <w:p w14:paraId="17FB873C" w14:textId="77777777" w:rsidR="009B671E" w:rsidRPr="001D0AA2" w:rsidRDefault="009B671E" w:rsidP="009B671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岡山市開発指導課</w:t>
            </w:r>
          </w:p>
          <w:p w14:paraId="277FD8F9" w14:textId="77777777" w:rsidR="009B671E" w:rsidRPr="001D0AA2" w:rsidRDefault="009B671E">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倉敷市開発指導課</w:t>
            </w:r>
          </w:p>
          <w:p w14:paraId="6EB39512" w14:textId="77777777" w:rsidR="009B671E" w:rsidRPr="001D0AA2" w:rsidRDefault="009B671E">
            <w:pPr>
              <w:suppressAutoHyphens/>
              <w:kinsoku w:val="0"/>
              <w:wordWrap w:val="0"/>
              <w:autoSpaceDE w:val="0"/>
              <w:autoSpaceDN w:val="0"/>
              <w:spacing w:line="324" w:lineRule="atLeast"/>
              <w:jc w:val="left"/>
              <w:rPr>
                <w:color w:val="000000" w:themeColor="text1"/>
              </w:rPr>
            </w:pPr>
          </w:p>
          <w:p w14:paraId="7A6AB61B" w14:textId="77777777" w:rsidR="004D360E" w:rsidRPr="001D0AA2" w:rsidRDefault="00E37549">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各県民局</w:t>
            </w:r>
            <w:r w:rsidR="001D32A2" w:rsidRPr="001D0AA2">
              <w:rPr>
                <w:rFonts w:hint="eastAsia"/>
                <w:color w:val="000000" w:themeColor="text1"/>
              </w:rPr>
              <w:t>管理課</w:t>
            </w:r>
          </w:p>
          <w:p w14:paraId="6AD914E1" w14:textId="77777777" w:rsidR="00CE6D31" w:rsidRPr="001D0AA2" w:rsidRDefault="00E37549">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ascii="ＭＳ 明朝" w:cs="Times New Roman" w:hint="eastAsia"/>
                <w:color w:val="000000" w:themeColor="text1"/>
                <w:spacing w:val="2"/>
              </w:rPr>
              <w:t xml:space="preserve">　</w:t>
            </w:r>
            <w:r w:rsidR="001D32A2" w:rsidRPr="001D0AA2">
              <w:rPr>
                <w:rFonts w:ascii="ＭＳ 明朝" w:cs="Times New Roman" w:hint="eastAsia"/>
                <w:color w:val="000000" w:themeColor="text1"/>
                <w:spacing w:val="2"/>
              </w:rPr>
              <w:t xml:space="preserve">　　</w:t>
            </w:r>
            <w:r w:rsidRPr="001D0AA2">
              <w:rPr>
                <w:rFonts w:ascii="ＭＳ 明朝" w:cs="Times New Roman" w:hint="eastAsia"/>
                <w:color w:val="000000" w:themeColor="text1"/>
                <w:spacing w:val="2"/>
              </w:rPr>
              <w:t>建築指導班</w:t>
            </w:r>
          </w:p>
          <w:p w14:paraId="2502EB4F" w14:textId="77777777" w:rsidR="004D360E" w:rsidRPr="001D0AA2" w:rsidRDefault="009B671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岡山市</w:t>
            </w:r>
            <w:r w:rsidR="004D360E" w:rsidRPr="001D0AA2">
              <w:rPr>
                <w:rFonts w:hint="eastAsia"/>
                <w:color w:val="000000" w:themeColor="text1"/>
              </w:rPr>
              <w:t>建築指導課</w:t>
            </w:r>
          </w:p>
          <w:p w14:paraId="7C09FB01" w14:textId="77777777" w:rsidR="004D360E" w:rsidRPr="001D0AA2" w:rsidRDefault="009B671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cs="Times New Roman" w:hint="eastAsia"/>
                <w:color w:val="000000" w:themeColor="text1"/>
              </w:rPr>
              <w:t>倉敷市</w:t>
            </w:r>
            <w:r w:rsidR="004D360E" w:rsidRPr="001D0AA2">
              <w:rPr>
                <w:rFonts w:hint="eastAsia"/>
                <w:color w:val="000000" w:themeColor="text1"/>
              </w:rPr>
              <w:t>建築指導課</w:t>
            </w:r>
          </w:p>
          <w:p w14:paraId="25EF563E" w14:textId="77777777" w:rsidR="004D360E" w:rsidRPr="001D0AA2" w:rsidRDefault="00B450E4">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津山市都市計画課</w:t>
            </w:r>
          </w:p>
          <w:p w14:paraId="69CC4C2E" w14:textId="77777777" w:rsidR="004D360E" w:rsidRPr="001D0AA2" w:rsidRDefault="00B450E4">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玉野市都市計画課</w:t>
            </w:r>
          </w:p>
          <w:p w14:paraId="5D9381BC" w14:textId="77777777" w:rsidR="00E37549" w:rsidRPr="001D0AA2" w:rsidRDefault="00E37549">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笠岡市都市計画課</w:t>
            </w:r>
          </w:p>
          <w:p w14:paraId="7EE50141" w14:textId="77777777" w:rsidR="00E37549" w:rsidRPr="001D0AA2" w:rsidRDefault="00E37549">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総社市建築住宅課</w:t>
            </w:r>
          </w:p>
          <w:p w14:paraId="326E1366" w14:textId="77777777" w:rsidR="00E37549" w:rsidRPr="001D0AA2" w:rsidRDefault="00E37549">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新見市都市整備課</w:t>
            </w:r>
          </w:p>
        </w:tc>
        <w:tc>
          <w:tcPr>
            <w:tcW w:w="2126" w:type="dxa"/>
            <w:tcBorders>
              <w:top w:val="single" w:sz="4" w:space="0" w:color="000000"/>
              <w:left w:val="single" w:sz="4" w:space="0" w:color="000000"/>
              <w:bottom w:val="nil"/>
              <w:right w:val="single" w:sz="4" w:space="0" w:color="000000"/>
            </w:tcBorders>
            <w:vAlign w:val="center"/>
          </w:tcPr>
          <w:p w14:paraId="43EB0267" w14:textId="77777777"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14:paraId="41A61BF5" w14:textId="77777777" w:rsidTr="0089798A">
        <w:trPr>
          <w:trHeight w:val="2756"/>
        </w:trPr>
        <w:tc>
          <w:tcPr>
            <w:tcW w:w="1377" w:type="dxa"/>
            <w:vMerge/>
            <w:tcBorders>
              <w:left w:val="single" w:sz="4" w:space="0" w:color="000000"/>
              <w:bottom w:val="nil"/>
              <w:right w:val="single" w:sz="4" w:space="0" w:color="000000"/>
            </w:tcBorders>
          </w:tcPr>
          <w:p w14:paraId="7707059B" w14:textId="77777777"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14:paraId="636F00CB" w14:textId="77777777"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建築基準法</w:t>
            </w:r>
          </w:p>
        </w:tc>
        <w:tc>
          <w:tcPr>
            <w:tcW w:w="2600" w:type="dxa"/>
            <w:vMerge/>
            <w:tcBorders>
              <w:left w:val="single" w:sz="4" w:space="0" w:color="000000"/>
              <w:bottom w:val="nil"/>
              <w:right w:val="single" w:sz="4" w:space="0" w:color="000000"/>
            </w:tcBorders>
          </w:tcPr>
          <w:p w14:paraId="347E64C2" w14:textId="77777777"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2338" w:type="dxa"/>
            <w:vMerge/>
            <w:tcBorders>
              <w:left w:val="single" w:sz="4" w:space="0" w:color="000000"/>
              <w:bottom w:val="nil"/>
              <w:right w:val="single" w:sz="4" w:space="0" w:color="000000"/>
            </w:tcBorders>
          </w:tcPr>
          <w:p w14:paraId="6FEC275D" w14:textId="77777777"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2126" w:type="dxa"/>
            <w:tcBorders>
              <w:top w:val="single" w:sz="4" w:space="0" w:color="000000"/>
              <w:left w:val="single" w:sz="4" w:space="0" w:color="000000"/>
              <w:bottom w:val="nil"/>
              <w:right w:val="single" w:sz="4" w:space="0" w:color="000000"/>
            </w:tcBorders>
            <w:vAlign w:val="center"/>
          </w:tcPr>
          <w:p w14:paraId="51AF002A" w14:textId="77777777"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872491" w:rsidRPr="001D0AA2" w14:paraId="1D4A64D8" w14:textId="77777777" w:rsidTr="0089798A">
        <w:trPr>
          <w:trHeight w:val="1184"/>
        </w:trPr>
        <w:tc>
          <w:tcPr>
            <w:tcW w:w="1377" w:type="dxa"/>
            <w:vMerge w:val="restart"/>
            <w:tcBorders>
              <w:top w:val="single" w:sz="4" w:space="0" w:color="000000"/>
              <w:left w:val="single" w:sz="4" w:space="0" w:color="000000"/>
              <w:right w:val="single" w:sz="4" w:space="0" w:color="000000"/>
            </w:tcBorders>
          </w:tcPr>
          <w:p w14:paraId="1C8B5189" w14:textId="77777777"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環境に関すること</w:t>
            </w:r>
          </w:p>
        </w:tc>
        <w:tc>
          <w:tcPr>
            <w:tcW w:w="1327" w:type="dxa"/>
            <w:tcBorders>
              <w:top w:val="single" w:sz="4" w:space="0" w:color="000000"/>
              <w:left w:val="single" w:sz="4" w:space="0" w:color="000000"/>
              <w:bottom w:val="nil"/>
              <w:right w:val="single" w:sz="4" w:space="0" w:color="000000"/>
            </w:tcBorders>
          </w:tcPr>
          <w:p w14:paraId="27C3ABD8" w14:textId="77777777"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水質汚濁防止法</w:t>
            </w:r>
          </w:p>
        </w:tc>
        <w:tc>
          <w:tcPr>
            <w:tcW w:w="2600" w:type="dxa"/>
            <w:tcBorders>
              <w:top w:val="single" w:sz="4" w:space="0" w:color="000000"/>
              <w:left w:val="single" w:sz="4" w:space="0" w:color="000000"/>
              <w:bottom w:val="nil"/>
              <w:right w:val="single" w:sz="4" w:space="0" w:color="000000"/>
            </w:tcBorders>
          </w:tcPr>
          <w:p w14:paraId="18A4445B" w14:textId="77777777"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 xml:space="preserve">　排水をともなう事業場では届出が必要な場合があります。</w:t>
            </w:r>
          </w:p>
        </w:tc>
        <w:tc>
          <w:tcPr>
            <w:tcW w:w="2338" w:type="dxa"/>
            <w:vMerge w:val="restart"/>
            <w:tcBorders>
              <w:top w:val="single" w:sz="4" w:space="0" w:color="000000"/>
              <w:left w:val="single" w:sz="4" w:space="0" w:color="000000"/>
              <w:right w:val="single" w:sz="4" w:space="0" w:color="000000"/>
            </w:tcBorders>
          </w:tcPr>
          <w:p w14:paraId="290357B9" w14:textId="4DE4B7E7" w:rsidR="00872491" w:rsidRPr="00F2534B" w:rsidRDefault="00872491">
            <w:pPr>
              <w:suppressAutoHyphens/>
              <w:kinsoku w:val="0"/>
              <w:wordWrap w:val="0"/>
              <w:autoSpaceDE w:val="0"/>
              <w:autoSpaceDN w:val="0"/>
              <w:spacing w:line="324" w:lineRule="atLeast"/>
              <w:jc w:val="left"/>
              <w:rPr>
                <w:color w:val="auto"/>
              </w:rPr>
            </w:pPr>
            <w:r w:rsidRPr="00F2534B">
              <w:rPr>
                <w:rFonts w:hint="eastAsia"/>
                <w:color w:val="auto"/>
              </w:rPr>
              <w:t>各県民局環境課</w:t>
            </w:r>
          </w:p>
          <w:p w14:paraId="45C5E8E8" w14:textId="60261B3B" w:rsidR="00872491" w:rsidRPr="00F2534B" w:rsidRDefault="00872491">
            <w:pPr>
              <w:suppressAutoHyphens/>
              <w:kinsoku w:val="0"/>
              <w:wordWrap w:val="0"/>
              <w:autoSpaceDE w:val="0"/>
              <w:autoSpaceDN w:val="0"/>
              <w:spacing w:line="324" w:lineRule="atLeast"/>
              <w:jc w:val="left"/>
              <w:rPr>
                <w:color w:val="auto"/>
              </w:rPr>
            </w:pPr>
            <w:r w:rsidRPr="00F2534B">
              <w:rPr>
                <w:rFonts w:hint="eastAsia"/>
                <w:color w:val="auto"/>
              </w:rPr>
              <w:t>岡山市環境保全課</w:t>
            </w:r>
          </w:p>
          <w:p w14:paraId="5A6E3548" w14:textId="116C66A2" w:rsidR="00872491" w:rsidRPr="00F2534B" w:rsidRDefault="00872491">
            <w:pPr>
              <w:suppressAutoHyphens/>
              <w:kinsoku w:val="0"/>
              <w:wordWrap w:val="0"/>
              <w:autoSpaceDE w:val="0"/>
              <w:autoSpaceDN w:val="0"/>
              <w:spacing w:line="324" w:lineRule="atLeast"/>
              <w:jc w:val="left"/>
              <w:rPr>
                <w:color w:val="auto"/>
              </w:rPr>
            </w:pPr>
            <w:r w:rsidRPr="00F2534B">
              <w:rPr>
                <w:rFonts w:hint="eastAsia"/>
                <w:color w:val="auto"/>
              </w:rPr>
              <w:t>倉敷市環境政策課</w:t>
            </w:r>
          </w:p>
          <w:p w14:paraId="70DF0416" w14:textId="1B121D2E" w:rsidR="00872491" w:rsidRPr="00F2534B" w:rsidRDefault="00872491" w:rsidP="005F043B">
            <w:pPr>
              <w:suppressAutoHyphens/>
              <w:kinsoku w:val="0"/>
              <w:wordWrap w:val="0"/>
              <w:autoSpaceDE w:val="0"/>
              <w:autoSpaceDN w:val="0"/>
              <w:spacing w:line="324" w:lineRule="atLeast"/>
              <w:jc w:val="left"/>
              <w:rPr>
                <w:color w:val="auto"/>
              </w:rPr>
            </w:pPr>
          </w:p>
        </w:tc>
        <w:tc>
          <w:tcPr>
            <w:tcW w:w="2126" w:type="dxa"/>
            <w:tcBorders>
              <w:top w:val="single" w:sz="4" w:space="0" w:color="000000"/>
              <w:left w:val="single" w:sz="4" w:space="0" w:color="000000"/>
              <w:bottom w:val="nil"/>
              <w:right w:val="single" w:sz="4" w:space="0" w:color="000000"/>
            </w:tcBorders>
            <w:vAlign w:val="center"/>
          </w:tcPr>
          <w:p w14:paraId="36ACC690" w14:textId="77777777" w:rsidR="00872491" w:rsidRPr="001D0AA2" w:rsidRDefault="00872491"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872491" w:rsidRPr="001D0AA2" w14:paraId="2C9FC9F9" w14:textId="77777777" w:rsidTr="0089798A">
        <w:trPr>
          <w:trHeight w:val="1196"/>
        </w:trPr>
        <w:tc>
          <w:tcPr>
            <w:tcW w:w="1377" w:type="dxa"/>
            <w:vMerge/>
            <w:tcBorders>
              <w:left w:val="single" w:sz="4" w:space="0" w:color="000000"/>
              <w:bottom w:val="nil"/>
              <w:right w:val="single" w:sz="4" w:space="0" w:color="000000"/>
            </w:tcBorders>
          </w:tcPr>
          <w:p w14:paraId="4A0B86D6" w14:textId="77777777" w:rsidR="00872491" w:rsidRPr="00F2534B" w:rsidRDefault="00872491">
            <w:pPr>
              <w:overflowPunct/>
              <w:autoSpaceDE w:val="0"/>
              <w:autoSpaceDN w:val="0"/>
              <w:jc w:val="left"/>
              <w:textAlignment w:val="auto"/>
              <w:rPr>
                <w:rFonts w:ascii="ＭＳ 明朝" w:cs="Times New Roman"/>
                <w:color w:val="auto"/>
                <w:spacing w:val="2"/>
              </w:rPr>
            </w:pPr>
          </w:p>
        </w:tc>
        <w:tc>
          <w:tcPr>
            <w:tcW w:w="1327" w:type="dxa"/>
            <w:tcBorders>
              <w:top w:val="single" w:sz="4" w:space="0" w:color="000000"/>
              <w:left w:val="single" w:sz="4" w:space="0" w:color="000000"/>
              <w:bottom w:val="nil"/>
              <w:right w:val="single" w:sz="4" w:space="0" w:color="000000"/>
            </w:tcBorders>
          </w:tcPr>
          <w:p w14:paraId="3740ADD0" w14:textId="77777777"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大気汚染防止法</w:t>
            </w:r>
          </w:p>
        </w:tc>
        <w:tc>
          <w:tcPr>
            <w:tcW w:w="2600" w:type="dxa"/>
            <w:tcBorders>
              <w:top w:val="single" w:sz="4" w:space="0" w:color="000000"/>
              <w:left w:val="single" w:sz="4" w:space="0" w:color="000000"/>
              <w:bottom w:val="nil"/>
              <w:right w:val="single" w:sz="4" w:space="0" w:color="000000"/>
            </w:tcBorders>
          </w:tcPr>
          <w:p w14:paraId="4758D7E2" w14:textId="77777777"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 xml:space="preserve">　ばい煙などを排出する事業者は届出が必要な場合があります。</w:t>
            </w:r>
          </w:p>
        </w:tc>
        <w:tc>
          <w:tcPr>
            <w:tcW w:w="2338" w:type="dxa"/>
            <w:vMerge/>
            <w:tcBorders>
              <w:left w:val="single" w:sz="4" w:space="0" w:color="000000"/>
              <w:bottom w:val="nil"/>
              <w:right w:val="single" w:sz="4" w:space="0" w:color="000000"/>
            </w:tcBorders>
          </w:tcPr>
          <w:p w14:paraId="365ED258" w14:textId="0699EEE3"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p>
        </w:tc>
        <w:tc>
          <w:tcPr>
            <w:tcW w:w="2126" w:type="dxa"/>
            <w:tcBorders>
              <w:top w:val="single" w:sz="4" w:space="0" w:color="000000"/>
              <w:left w:val="single" w:sz="4" w:space="0" w:color="000000"/>
              <w:bottom w:val="nil"/>
              <w:right w:val="single" w:sz="4" w:space="0" w:color="000000"/>
            </w:tcBorders>
            <w:vAlign w:val="center"/>
          </w:tcPr>
          <w:p w14:paraId="6EB83A41" w14:textId="77777777" w:rsidR="00872491" w:rsidRPr="001D0AA2" w:rsidRDefault="00872491"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4D360E" w:rsidRPr="001D0AA2" w14:paraId="2BF0DA84" w14:textId="77777777" w:rsidTr="0089798A">
        <w:trPr>
          <w:trHeight w:val="1544"/>
        </w:trPr>
        <w:tc>
          <w:tcPr>
            <w:tcW w:w="1377" w:type="dxa"/>
            <w:tcBorders>
              <w:top w:val="single" w:sz="4" w:space="0" w:color="000000"/>
              <w:left w:val="single" w:sz="4" w:space="0" w:color="000000"/>
              <w:bottom w:val="single" w:sz="4" w:space="0" w:color="000000"/>
              <w:right w:val="single" w:sz="4" w:space="0" w:color="000000"/>
            </w:tcBorders>
          </w:tcPr>
          <w:p w14:paraId="091420C3" w14:textId="77777777" w:rsidR="004D360E" w:rsidRPr="00F2534B" w:rsidRDefault="004D360E">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廃棄物に関すること</w:t>
            </w:r>
          </w:p>
        </w:tc>
        <w:tc>
          <w:tcPr>
            <w:tcW w:w="1327" w:type="dxa"/>
            <w:tcBorders>
              <w:top w:val="single" w:sz="4" w:space="0" w:color="000000"/>
              <w:left w:val="single" w:sz="4" w:space="0" w:color="000000"/>
              <w:bottom w:val="single" w:sz="4" w:space="0" w:color="000000"/>
              <w:right w:val="single" w:sz="4" w:space="0" w:color="000000"/>
            </w:tcBorders>
          </w:tcPr>
          <w:p w14:paraId="6439A15E" w14:textId="77777777" w:rsidR="004D360E" w:rsidRPr="00F2534B" w:rsidRDefault="004D360E">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廃棄物の処理及び清掃に関する法律</w:t>
            </w:r>
          </w:p>
        </w:tc>
        <w:tc>
          <w:tcPr>
            <w:tcW w:w="2600" w:type="dxa"/>
            <w:tcBorders>
              <w:top w:val="single" w:sz="4" w:space="0" w:color="000000"/>
              <w:left w:val="single" w:sz="4" w:space="0" w:color="000000"/>
              <w:bottom w:val="single" w:sz="4" w:space="0" w:color="000000"/>
              <w:right w:val="single" w:sz="4" w:space="0" w:color="000000"/>
            </w:tcBorders>
          </w:tcPr>
          <w:p w14:paraId="11F08CC3" w14:textId="78B2D024" w:rsidR="004D360E" w:rsidRPr="00F2534B" w:rsidRDefault="004D360E">
            <w:pPr>
              <w:suppressAutoHyphens/>
              <w:kinsoku w:val="0"/>
              <w:wordWrap w:val="0"/>
              <w:autoSpaceDE w:val="0"/>
              <w:autoSpaceDN w:val="0"/>
              <w:spacing w:line="324" w:lineRule="atLeast"/>
              <w:jc w:val="left"/>
              <w:rPr>
                <w:rFonts w:ascii="ＭＳ 明朝" w:cs="Times New Roman"/>
                <w:color w:val="auto"/>
                <w:spacing w:val="2"/>
              </w:rPr>
            </w:pPr>
            <w:r w:rsidRPr="00F2534B">
              <w:rPr>
                <w:rFonts w:cs="Times New Roman"/>
                <w:color w:val="auto"/>
              </w:rPr>
              <w:t xml:space="preserve">  </w:t>
            </w:r>
            <w:r w:rsidRPr="00F2534B">
              <w:rPr>
                <w:rFonts w:hint="eastAsia"/>
                <w:color w:val="auto"/>
              </w:rPr>
              <w:t>廃棄物の収集、運搬、処分を業として行おうとする者は、許可を受けなければなりません。</w:t>
            </w:r>
          </w:p>
        </w:tc>
        <w:tc>
          <w:tcPr>
            <w:tcW w:w="2338" w:type="dxa"/>
            <w:tcBorders>
              <w:top w:val="single" w:sz="4" w:space="0" w:color="000000"/>
              <w:left w:val="single" w:sz="4" w:space="0" w:color="000000"/>
              <w:bottom w:val="single" w:sz="4" w:space="0" w:color="000000"/>
              <w:right w:val="single" w:sz="4" w:space="0" w:color="000000"/>
            </w:tcBorders>
          </w:tcPr>
          <w:p w14:paraId="740C8E73" w14:textId="4215E2EC" w:rsidR="00872491" w:rsidRPr="00F2534B" w:rsidRDefault="00F2534B">
            <w:pPr>
              <w:suppressAutoHyphens/>
              <w:kinsoku w:val="0"/>
              <w:wordWrap w:val="0"/>
              <w:autoSpaceDE w:val="0"/>
              <w:autoSpaceDN w:val="0"/>
              <w:spacing w:line="324" w:lineRule="atLeast"/>
              <w:jc w:val="left"/>
              <w:rPr>
                <w:color w:val="auto"/>
              </w:rPr>
            </w:pPr>
            <w:r w:rsidRPr="00F2534B">
              <w:rPr>
                <w:rFonts w:hint="eastAsia"/>
                <w:color w:val="auto"/>
              </w:rPr>
              <w:t>【</w:t>
            </w:r>
            <w:r w:rsidR="00872491" w:rsidRPr="00F2534B">
              <w:rPr>
                <w:rFonts w:hint="eastAsia"/>
                <w:color w:val="auto"/>
              </w:rPr>
              <w:t>産業廃棄物</w:t>
            </w:r>
            <w:r w:rsidRPr="00F2534B">
              <w:rPr>
                <w:rFonts w:hint="eastAsia"/>
                <w:color w:val="auto"/>
              </w:rPr>
              <w:t>】</w:t>
            </w:r>
          </w:p>
          <w:p w14:paraId="7F218C58" w14:textId="1481CD13" w:rsidR="004D360E" w:rsidRPr="00F2534B" w:rsidRDefault="004D360E">
            <w:pPr>
              <w:suppressAutoHyphens/>
              <w:kinsoku w:val="0"/>
              <w:wordWrap w:val="0"/>
              <w:autoSpaceDE w:val="0"/>
              <w:autoSpaceDN w:val="0"/>
              <w:spacing w:line="324" w:lineRule="atLeast"/>
              <w:jc w:val="left"/>
              <w:rPr>
                <w:color w:val="auto"/>
              </w:rPr>
            </w:pPr>
            <w:r w:rsidRPr="00F2534B">
              <w:rPr>
                <w:rFonts w:hint="eastAsia"/>
                <w:color w:val="auto"/>
              </w:rPr>
              <w:t>各県民局環境課</w:t>
            </w:r>
          </w:p>
          <w:p w14:paraId="1E7F7E20" w14:textId="38F1C48F" w:rsidR="00872491" w:rsidRPr="00F2534B" w:rsidRDefault="00872491">
            <w:pPr>
              <w:suppressAutoHyphens/>
              <w:kinsoku w:val="0"/>
              <w:wordWrap w:val="0"/>
              <w:autoSpaceDE w:val="0"/>
              <w:autoSpaceDN w:val="0"/>
              <w:spacing w:line="324" w:lineRule="atLeast"/>
              <w:jc w:val="left"/>
              <w:rPr>
                <w:color w:val="auto"/>
              </w:rPr>
            </w:pPr>
            <w:r w:rsidRPr="00F2534B">
              <w:rPr>
                <w:rFonts w:hint="eastAsia"/>
                <w:color w:val="auto"/>
              </w:rPr>
              <w:t>岡山市産業廃棄物対策課</w:t>
            </w:r>
          </w:p>
          <w:p w14:paraId="6F66CF60" w14:textId="69A27421" w:rsidR="00872491" w:rsidRPr="00F2534B" w:rsidRDefault="00872491">
            <w:pPr>
              <w:suppressAutoHyphens/>
              <w:kinsoku w:val="0"/>
              <w:wordWrap w:val="0"/>
              <w:autoSpaceDE w:val="0"/>
              <w:autoSpaceDN w:val="0"/>
              <w:spacing w:line="324" w:lineRule="atLeast"/>
              <w:jc w:val="left"/>
              <w:rPr>
                <w:color w:val="auto"/>
              </w:rPr>
            </w:pPr>
            <w:r w:rsidRPr="00F2534B">
              <w:rPr>
                <w:rFonts w:hint="eastAsia"/>
                <w:color w:val="auto"/>
              </w:rPr>
              <w:t>倉敷市廃棄物対策課</w:t>
            </w:r>
          </w:p>
          <w:p w14:paraId="74356A31" w14:textId="77777777" w:rsidR="00F904AC" w:rsidRPr="00F2534B" w:rsidRDefault="00F904AC">
            <w:pPr>
              <w:suppressAutoHyphens/>
              <w:kinsoku w:val="0"/>
              <w:wordWrap w:val="0"/>
              <w:autoSpaceDE w:val="0"/>
              <w:autoSpaceDN w:val="0"/>
              <w:spacing w:line="324" w:lineRule="atLeast"/>
              <w:jc w:val="left"/>
              <w:rPr>
                <w:color w:val="auto"/>
              </w:rPr>
            </w:pPr>
          </w:p>
          <w:p w14:paraId="44CC709A" w14:textId="536415C4" w:rsidR="00872491" w:rsidRPr="00F2534B" w:rsidRDefault="00F2534B">
            <w:pPr>
              <w:suppressAutoHyphens/>
              <w:kinsoku w:val="0"/>
              <w:wordWrap w:val="0"/>
              <w:autoSpaceDE w:val="0"/>
              <w:autoSpaceDN w:val="0"/>
              <w:spacing w:line="324" w:lineRule="atLeast"/>
              <w:jc w:val="left"/>
              <w:rPr>
                <w:color w:val="auto"/>
              </w:rPr>
            </w:pPr>
            <w:r w:rsidRPr="00F2534B">
              <w:rPr>
                <w:rFonts w:hint="eastAsia"/>
                <w:color w:val="auto"/>
              </w:rPr>
              <w:t>【</w:t>
            </w:r>
            <w:r w:rsidR="00872491" w:rsidRPr="00F2534B">
              <w:rPr>
                <w:rFonts w:hint="eastAsia"/>
                <w:color w:val="auto"/>
              </w:rPr>
              <w:t>一般廃棄物</w:t>
            </w:r>
            <w:r w:rsidRPr="00F2534B">
              <w:rPr>
                <w:rFonts w:hint="eastAsia"/>
                <w:color w:val="auto"/>
              </w:rPr>
              <w:t>】</w:t>
            </w:r>
          </w:p>
          <w:p w14:paraId="5454C0BF" w14:textId="4D888585" w:rsidR="00872491" w:rsidRPr="00F2534B" w:rsidRDefault="00872491">
            <w:pPr>
              <w:suppressAutoHyphens/>
              <w:kinsoku w:val="0"/>
              <w:wordWrap w:val="0"/>
              <w:autoSpaceDE w:val="0"/>
              <w:autoSpaceDN w:val="0"/>
              <w:spacing w:line="324" w:lineRule="atLeast"/>
              <w:jc w:val="left"/>
              <w:rPr>
                <w:rFonts w:ascii="ＭＳ 明朝" w:cs="Times New Roman"/>
                <w:color w:val="auto"/>
                <w:spacing w:val="2"/>
              </w:rPr>
            </w:pPr>
            <w:r w:rsidRPr="00F2534B">
              <w:rPr>
                <w:rFonts w:hint="eastAsia"/>
                <w:color w:val="auto"/>
              </w:rPr>
              <w:t>各市町村環境部局</w:t>
            </w:r>
          </w:p>
        </w:tc>
        <w:tc>
          <w:tcPr>
            <w:tcW w:w="2126" w:type="dxa"/>
            <w:tcBorders>
              <w:top w:val="single" w:sz="4" w:space="0" w:color="000000"/>
              <w:left w:val="single" w:sz="4" w:space="0" w:color="000000"/>
              <w:bottom w:val="single" w:sz="4" w:space="0" w:color="000000"/>
              <w:right w:val="single" w:sz="4" w:space="0" w:color="000000"/>
            </w:tcBorders>
            <w:vAlign w:val="center"/>
          </w:tcPr>
          <w:p w14:paraId="52734A29" w14:textId="77777777"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bl>
    <w:p w14:paraId="51FBC8B4" w14:textId="77777777" w:rsidR="004D360E" w:rsidRPr="001D0AA2" w:rsidRDefault="004D360E">
      <w:pPr>
        <w:adjustRightInd/>
        <w:rPr>
          <w:rFonts w:ascii="ＭＳ 明朝" w:cs="Times New Roman"/>
          <w:color w:val="000000" w:themeColor="text1"/>
          <w:spacing w:val="2"/>
        </w:rPr>
      </w:pPr>
    </w:p>
    <w:p w14:paraId="434F778F" w14:textId="77777777" w:rsidR="004D360E" w:rsidRPr="001D0AA2" w:rsidRDefault="004D360E">
      <w:pPr>
        <w:adjustRightInd/>
        <w:rPr>
          <w:rFonts w:ascii="ＭＳ 明朝" w:cs="Times New Roman"/>
          <w:color w:val="000000" w:themeColor="text1"/>
          <w:spacing w:val="2"/>
        </w:rPr>
      </w:pPr>
    </w:p>
    <w:p w14:paraId="5AAA7E71" w14:textId="77777777" w:rsidR="004D360E" w:rsidRPr="001D0AA2" w:rsidRDefault="004D360E">
      <w:pPr>
        <w:adjustRightInd/>
        <w:spacing w:line="394" w:lineRule="exact"/>
        <w:rPr>
          <w:rFonts w:ascii="ＭＳ 明朝" w:cs="Times New Roman"/>
          <w:color w:val="000000" w:themeColor="text1"/>
          <w:spacing w:val="2"/>
        </w:rPr>
      </w:pPr>
      <w:r w:rsidRPr="001D0AA2">
        <w:rPr>
          <w:rFonts w:cs="Times New Roman"/>
          <w:color w:val="000000" w:themeColor="text1"/>
          <w:sz w:val="26"/>
          <w:szCs w:val="26"/>
        </w:rPr>
        <w:t xml:space="preserve">  </w:t>
      </w:r>
      <w:r w:rsidRPr="001D0AA2">
        <w:rPr>
          <w:rFonts w:hint="eastAsia"/>
          <w:color w:val="000000" w:themeColor="text1"/>
          <w:spacing w:val="2"/>
          <w:sz w:val="26"/>
          <w:szCs w:val="26"/>
        </w:rPr>
        <w:t>・規制内容や法令に該当するか否かについて不明の場合は、上記表の問合せ　　先へ御照会ください。</w:t>
      </w:r>
    </w:p>
    <w:p w14:paraId="59C1988E" w14:textId="77777777" w:rsidR="004D360E" w:rsidRPr="001D0AA2" w:rsidRDefault="004D360E">
      <w:pPr>
        <w:adjustRightInd/>
        <w:rPr>
          <w:rFonts w:ascii="ＭＳ 明朝" w:cs="Times New Roman"/>
          <w:color w:val="000000" w:themeColor="text1"/>
          <w:spacing w:val="2"/>
        </w:rPr>
      </w:pPr>
    </w:p>
    <w:p w14:paraId="730661D0" w14:textId="77777777" w:rsidR="004D360E" w:rsidRPr="001D0AA2" w:rsidRDefault="004D360E">
      <w:pPr>
        <w:adjustRightInd/>
        <w:spacing w:line="394" w:lineRule="exact"/>
        <w:rPr>
          <w:rFonts w:ascii="ＭＳ 明朝" w:cs="Times New Roman"/>
          <w:color w:val="000000" w:themeColor="text1"/>
          <w:spacing w:val="2"/>
        </w:rPr>
      </w:pPr>
      <w:r w:rsidRPr="001D0AA2">
        <w:rPr>
          <w:rFonts w:cs="Times New Roman"/>
          <w:color w:val="000000" w:themeColor="text1"/>
          <w:sz w:val="26"/>
          <w:szCs w:val="26"/>
        </w:rPr>
        <w:t xml:space="preserve">  </w:t>
      </w:r>
      <w:r w:rsidRPr="001D0AA2">
        <w:rPr>
          <w:rFonts w:hint="eastAsia"/>
          <w:color w:val="000000" w:themeColor="text1"/>
          <w:spacing w:val="2"/>
          <w:sz w:val="26"/>
          <w:szCs w:val="26"/>
        </w:rPr>
        <w:t>・上記以外に市町村等で設置している条例等に基づく手続き等が必要な場合　　がありますので、関係市町村役場等へお問い合わせください。</w:t>
      </w:r>
    </w:p>
    <w:sectPr w:rsidR="004D360E" w:rsidRPr="001D0AA2" w:rsidSect="00603CF4">
      <w:type w:val="continuous"/>
      <w:pgSz w:w="11906" w:h="16838"/>
      <w:pgMar w:top="1134" w:right="1134" w:bottom="1134" w:left="1134" w:header="720" w:footer="720" w:gutter="0"/>
      <w:pgNumType w:start="1"/>
      <w:cols w:space="720"/>
      <w:noEndnote/>
      <w:docGrid w:type="linesAndChars" w:linePitch="323" w:charSpace="2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CA1A" w14:textId="77777777" w:rsidR="00E9014E" w:rsidRDefault="00E9014E">
      <w:r>
        <w:separator/>
      </w:r>
    </w:p>
  </w:endnote>
  <w:endnote w:type="continuationSeparator" w:id="0">
    <w:p w14:paraId="6810FD52" w14:textId="77777777" w:rsidR="00E9014E" w:rsidRDefault="00E9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9E746" w14:textId="77777777" w:rsidR="00E9014E" w:rsidRDefault="00E9014E">
      <w:r>
        <w:rPr>
          <w:rFonts w:ascii="ＭＳ 明朝" w:cs="Times New Roman"/>
          <w:color w:val="auto"/>
          <w:sz w:val="2"/>
          <w:szCs w:val="2"/>
        </w:rPr>
        <w:continuationSeparator/>
      </w:r>
    </w:p>
  </w:footnote>
  <w:footnote w:type="continuationSeparator" w:id="0">
    <w:p w14:paraId="53A04E63" w14:textId="77777777" w:rsidR="00E9014E" w:rsidRDefault="00E90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84"/>
  <w:hyphenationZone w:val="0"/>
  <w:drawingGridHorizontalSpacing w:val="2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F4"/>
    <w:rsid w:val="0007010A"/>
    <w:rsid w:val="001C047A"/>
    <w:rsid w:val="001D0AA2"/>
    <w:rsid w:val="001D32A2"/>
    <w:rsid w:val="001F293E"/>
    <w:rsid w:val="0023579B"/>
    <w:rsid w:val="002E1405"/>
    <w:rsid w:val="004D360E"/>
    <w:rsid w:val="005D349D"/>
    <w:rsid w:val="00603CF4"/>
    <w:rsid w:val="00871097"/>
    <w:rsid w:val="00872491"/>
    <w:rsid w:val="0089798A"/>
    <w:rsid w:val="009B671E"/>
    <w:rsid w:val="00A03144"/>
    <w:rsid w:val="00A05D76"/>
    <w:rsid w:val="00B450E4"/>
    <w:rsid w:val="00BD7B14"/>
    <w:rsid w:val="00C97EE8"/>
    <w:rsid w:val="00CE6D31"/>
    <w:rsid w:val="00D25CC5"/>
    <w:rsid w:val="00D5722B"/>
    <w:rsid w:val="00D93758"/>
    <w:rsid w:val="00DA51F0"/>
    <w:rsid w:val="00E37549"/>
    <w:rsid w:val="00E651A2"/>
    <w:rsid w:val="00E9014E"/>
    <w:rsid w:val="00EA1AE6"/>
    <w:rsid w:val="00F2534B"/>
    <w:rsid w:val="00F9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224A00"/>
  <w14:defaultImageDpi w14:val="0"/>
  <w15:docId w15:val="{0C3B82E7-C9B0-4055-AF7D-AFD9B06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CF4"/>
    <w:pPr>
      <w:tabs>
        <w:tab w:val="center" w:pos="4252"/>
        <w:tab w:val="right" w:pos="8504"/>
      </w:tabs>
      <w:snapToGrid w:val="0"/>
    </w:pPr>
  </w:style>
  <w:style w:type="character" w:customStyle="1" w:styleId="a4">
    <w:name w:val="ヘッダー (文字)"/>
    <w:basedOn w:val="a0"/>
    <w:link w:val="a3"/>
    <w:uiPriority w:val="99"/>
    <w:locked/>
    <w:rsid w:val="00603CF4"/>
    <w:rPr>
      <w:rFonts w:cs="ＭＳ 明朝"/>
      <w:color w:val="000000"/>
      <w:kern w:val="0"/>
      <w:sz w:val="19"/>
      <w:szCs w:val="19"/>
    </w:rPr>
  </w:style>
  <w:style w:type="paragraph" w:styleId="a5">
    <w:name w:val="footer"/>
    <w:basedOn w:val="a"/>
    <w:link w:val="a6"/>
    <w:uiPriority w:val="99"/>
    <w:unhideWhenUsed/>
    <w:rsid w:val="00603CF4"/>
    <w:pPr>
      <w:tabs>
        <w:tab w:val="center" w:pos="4252"/>
        <w:tab w:val="right" w:pos="8504"/>
      </w:tabs>
      <w:snapToGrid w:val="0"/>
    </w:pPr>
  </w:style>
  <w:style w:type="character" w:customStyle="1" w:styleId="a6">
    <w:name w:val="フッター (文字)"/>
    <w:basedOn w:val="a0"/>
    <w:link w:val="a5"/>
    <w:uiPriority w:val="99"/>
    <w:locked/>
    <w:rsid w:val="00603CF4"/>
    <w:rPr>
      <w:rFonts w:cs="ＭＳ 明朝"/>
      <w:color w:val="000000"/>
      <w:kern w:val="0"/>
      <w:sz w:val="19"/>
      <w:szCs w:val="19"/>
    </w:rPr>
  </w:style>
  <w:style w:type="paragraph" w:styleId="a7">
    <w:name w:val="Balloon Text"/>
    <w:basedOn w:val="a"/>
    <w:link w:val="a8"/>
    <w:uiPriority w:val="99"/>
    <w:semiHidden/>
    <w:unhideWhenUsed/>
    <w:rsid w:val="00E375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375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1376</Words>
  <Characters>192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チェック項目</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チェック項目</dc:title>
  <dc:subject/>
  <dc:creator>okayamaken</dc:creator>
  <cp:keywords/>
  <dc:description/>
  <cp:lastModifiedBy>髙田　麻衣子</cp:lastModifiedBy>
  <cp:revision>8</cp:revision>
  <cp:lastPrinted>2023-10-10T00:22:00Z</cp:lastPrinted>
  <dcterms:created xsi:type="dcterms:W3CDTF">2025-09-03T00:49:00Z</dcterms:created>
  <dcterms:modified xsi:type="dcterms:W3CDTF">2025-09-08T06:37:00Z</dcterms:modified>
</cp:coreProperties>
</file>