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732" w:rsidRDefault="00CF61FE" w:rsidP="00CF61FE">
      <w:pPr>
        <w:jc w:val="left"/>
        <w:rPr>
          <w:rFonts w:asciiTheme="minorEastAsia" w:hAnsiTheme="minorEastAsia" w:hint="eastAsia"/>
          <w:sz w:val="24"/>
          <w:szCs w:val="24"/>
          <w:bdr w:val="single" w:sz="4" w:space="0" w:color="auto"/>
        </w:rPr>
      </w:pPr>
      <w:r w:rsidRPr="00CF61FE">
        <w:rPr>
          <w:rFonts w:asciiTheme="minorEastAsia" w:hAnsiTheme="minorEastAsia" w:hint="eastAsia"/>
          <w:sz w:val="24"/>
          <w:szCs w:val="24"/>
          <w:bdr w:val="single" w:sz="4" w:space="0" w:color="auto"/>
        </w:rPr>
        <w:t xml:space="preserve">１４　</w:t>
      </w:r>
      <w:r w:rsidR="0065484E" w:rsidRPr="00CF61FE">
        <w:rPr>
          <w:rFonts w:asciiTheme="minorEastAsia" w:hAnsiTheme="minorEastAsia" w:hint="eastAsia"/>
          <w:sz w:val="24"/>
          <w:szCs w:val="24"/>
          <w:bdr w:val="single" w:sz="4" w:space="0" w:color="auto"/>
        </w:rPr>
        <w:t>災害時の学校再開までの手順等について</w:t>
      </w:r>
      <w:r w:rsidRPr="00CF61FE">
        <w:rPr>
          <w:rFonts w:asciiTheme="minorEastAsia" w:hAnsiTheme="minorEastAsia" w:hint="eastAsia"/>
          <w:sz w:val="24"/>
          <w:szCs w:val="24"/>
          <w:bdr w:val="single" w:sz="4" w:space="0" w:color="auto"/>
        </w:rPr>
        <w:t>(例)</w:t>
      </w:r>
    </w:p>
    <w:p w:rsidR="00306E7B" w:rsidRDefault="00306E7B" w:rsidP="00D61B18">
      <w:pPr>
        <w:tabs>
          <w:tab w:val="left" w:pos="2010"/>
        </w:tabs>
      </w:pPr>
    </w:p>
    <w:p w:rsidR="00CF61FE" w:rsidRDefault="00CF61FE" w:rsidP="00CF61FE">
      <w:pPr>
        <w:tabs>
          <w:tab w:val="left" w:pos="2010"/>
        </w:tabs>
        <w:rPr>
          <w:rFonts w:hint="eastAsia"/>
          <w:sz w:val="24"/>
          <w:szCs w:val="24"/>
        </w:rPr>
      </w:pPr>
      <w:r>
        <w:rPr>
          <w:rFonts w:hint="eastAsia"/>
          <w:sz w:val="24"/>
          <w:szCs w:val="24"/>
        </w:rPr>
        <w:t>（１）</w:t>
      </w:r>
      <w:r w:rsidR="00367E86" w:rsidRPr="00CF61FE">
        <w:rPr>
          <w:rFonts w:hint="eastAsia"/>
          <w:sz w:val="24"/>
          <w:szCs w:val="24"/>
        </w:rPr>
        <w:t>学校機能再開に向けた準備</w:t>
      </w:r>
    </w:p>
    <w:p w:rsidR="00CF61FE" w:rsidRPr="00CF61FE" w:rsidRDefault="00CF61FE" w:rsidP="00CF61FE">
      <w:pPr>
        <w:tabs>
          <w:tab w:val="left" w:pos="2010"/>
        </w:tabs>
        <w:ind w:firstLineChars="100" w:firstLine="240"/>
        <w:rPr>
          <w:sz w:val="24"/>
          <w:szCs w:val="24"/>
        </w:rPr>
      </w:pPr>
    </w:p>
    <w:p w:rsidR="007E51FB" w:rsidRDefault="007E51FB" w:rsidP="00367E86">
      <w:pPr>
        <w:tabs>
          <w:tab w:val="left" w:pos="2010"/>
        </w:tabs>
        <w:rPr>
          <w:rFonts w:hint="eastAsia"/>
          <w:sz w:val="24"/>
          <w:szCs w:val="24"/>
        </w:rPr>
      </w:pPr>
      <w:r w:rsidRPr="00CF61FE">
        <w:rPr>
          <w:rFonts w:hint="eastAsia"/>
          <w:sz w:val="24"/>
          <w:szCs w:val="24"/>
        </w:rPr>
        <w:t xml:space="preserve">　災害後、いつどのようにして</w:t>
      </w:r>
      <w:r w:rsidR="00FB4456" w:rsidRPr="00CF61FE">
        <w:rPr>
          <w:rFonts w:hint="eastAsia"/>
          <w:sz w:val="24"/>
          <w:szCs w:val="24"/>
        </w:rPr>
        <w:t>学校を再開するかは、災害の種類や規模等によって判断が異なる。</w:t>
      </w:r>
      <w:r w:rsidRPr="00CF61FE">
        <w:rPr>
          <w:rFonts w:hint="eastAsia"/>
          <w:sz w:val="24"/>
          <w:szCs w:val="24"/>
        </w:rPr>
        <w:t>また、学校が避難所となっている場合には、避難所としての機能を維持したまま学校教育機能を再開すべき場合もあるなど、状況に</w:t>
      </w:r>
      <w:r w:rsidR="00FB4456" w:rsidRPr="00CF61FE">
        <w:rPr>
          <w:rFonts w:hint="eastAsia"/>
          <w:sz w:val="24"/>
          <w:szCs w:val="24"/>
        </w:rPr>
        <w:t>応じた</w:t>
      </w:r>
      <w:r w:rsidRPr="00CF61FE">
        <w:rPr>
          <w:rFonts w:hint="eastAsia"/>
          <w:sz w:val="24"/>
          <w:szCs w:val="24"/>
        </w:rPr>
        <w:t>対応</w:t>
      </w:r>
      <w:r w:rsidR="00FB4456" w:rsidRPr="00CF61FE">
        <w:rPr>
          <w:rFonts w:hint="eastAsia"/>
          <w:sz w:val="24"/>
          <w:szCs w:val="24"/>
        </w:rPr>
        <w:t>を</w:t>
      </w:r>
      <w:r w:rsidRPr="00CF61FE">
        <w:rPr>
          <w:rFonts w:hint="eastAsia"/>
          <w:sz w:val="24"/>
          <w:szCs w:val="24"/>
        </w:rPr>
        <w:t>すべきであるが、例えば、以下</w:t>
      </w:r>
      <w:r w:rsidR="00350D21" w:rsidRPr="00CF61FE">
        <w:rPr>
          <w:rFonts w:hint="eastAsia"/>
          <w:sz w:val="24"/>
          <w:szCs w:val="24"/>
        </w:rPr>
        <w:t>のような観点</w:t>
      </w:r>
      <w:r w:rsidRPr="00CF61FE">
        <w:rPr>
          <w:rFonts w:hint="eastAsia"/>
          <w:sz w:val="24"/>
          <w:szCs w:val="24"/>
        </w:rPr>
        <w:t>を総合的に判断し</w:t>
      </w:r>
      <w:r w:rsidR="00350D21" w:rsidRPr="00CF61FE">
        <w:rPr>
          <w:rFonts w:hint="eastAsia"/>
          <w:sz w:val="24"/>
          <w:szCs w:val="24"/>
        </w:rPr>
        <w:t>て</w:t>
      </w:r>
      <w:r w:rsidRPr="00CF61FE">
        <w:rPr>
          <w:rFonts w:hint="eastAsia"/>
          <w:sz w:val="24"/>
          <w:szCs w:val="24"/>
        </w:rPr>
        <w:t>、教育委員会とも協議のうえ、学校再開の可否を判断するものとする。</w:t>
      </w:r>
    </w:p>
    <w:p w:rsidR="00CF61FE" w:rsidRDefault="00CF61FE" w:rsidP="00367E86">
      <w:pPr>
        <w:tabs>
          <w:tab w:val="left" w:pos="2010"/>
        </w:tabs>
        <w:rPr>
          <w:rFonts w:hint="eastAsia"/>
          <w:sz w:val="24"/>
          <w:szCs w:val="24"/>
        </w:rPr>
      </w:pPr>
    </w:p>
    <w:p w:rsidR="00CF61FE" w:rsidRDefault="00CF61FE" w:rsidP="00367E86">
      <w:pPr>
        <w:tabs>
          <w:tab w:val="left" w:pos="2010"/>
        </w:tabs>
        <w:rPr>
          <w:rFonts w:hint="eastAsia"/>
          <w:sz w:val="24"/>
          <w:szCs w:val="24"/>
        </w:rPr>
      </w:pPr>
    </w:p>
    <w:p w:rsidR="007E51FB" w:rsidRPr="00CF61FE" w:rsidRDefault="00CF61FE" w:rsidP="00367E86">
      <w:pPr>
        <w:tabs>
          <w:tab w:val="left" w:pos="2010"/>
        </w:tabs>
        <w:rPr>
          <w:sz w:val="24"/>
          <w:szCs w:val="24"/>
        </w:rPr>
      </w:pPr>
      <w:r w:rsidRPr="00CF61FE">
        <w:rPr>
          <w:rFonts w:hint="eastAsia"/>
          <w:sz w:val="24"/>
          <w:szCs w:val="24"/>
        </w:rPr>
        <w:t>【学校機能の再開に向けた準備をするか否かの判断基準】</w:t>
      </w:r>
    </w:p>
    <w:tbl>
      <w:tblPr>
        <w:tblStyle w:val="a8"/>
        <w:tblW w:w="0" w:type="auto"/>
        <w:tblInd w:w="108" w:type="dxa"/>
        <w:tblLook w:val="04A0"/>
      </w:tblPr>
      <w:tblGrid>
        <w:gridCol w:w="8594"/>
      </w:tblGrid>
      <w:tr w:rsidR="00CF61FE" w:rsidRPr="00CF61FE" w:rsidTr="00CF61FE">
        <w:trPr>
          <w:trHeight w:val="3973"/>
        </w:trPr>
        <w:tc>
          <w:tcPr>
            <w:tcW w:w="8594" w:type="dxa"/>
          </w:tcPr>
          <w:p w:rsidR="00CF61FE" w:rsidRPr="00CF61FE" w:rsidRDefault="00CF61FE" w:rsidP="00CF61FE">
            <w:pPr>
              <w:pStyle w:val="a7"/>
              <w:numPr>
                <w:ilvl w:val="0"/>
                <w:numId w:val="3"/>
              </w:numPr>
              <w:tabs>
                <w:tab w:val="left" w:pos="2010"/>
              </w:tabs>
              <w:ind w:leftChars="0"/>
              <w:rPr>
                <w:i/>
                <w:sz w:val="24"/>
                <w:szCs w:val="24"/>
              </w:rPr>
            </w:pPr>
            <w:r w:rsidRPr="00CF61FE">
              <w:rPr>
                <w:rFonts w:hint="eastAsia"/>
                <w:i/>
                <w:sz w:val="24"/>
                <w:szCs w:val="24"/>
              </w:rPr>
              <w:t>児童生徒等や教職員が避難所で生活しているか、自宅で生活しているかを問わず、全般的に日常生活（衣食住）や心身面での安定を取り戻しつつあるか。</w:t>
            </w:r>
          </w:p>
          <w:p w:rsidR="00CF61FE" w:rsidRPr="00CF61FE" w:rsidRDefault="00CF61FE" w:rsidP="00CF61FE">
            <w:pPr>
              <w:pStyle w:val="a7"/>
              <w:numPr>
                <w:ilvl w:val="0"/>
                <w:numId w:val="3"/>
              </w:numPr>
              <w:tabs>
                <w:tab w:val="left" w:pos="2010"/>
              </w:tabs>
              <w:ind w:leftChars="0"/>
              <w:rPr>
                <w:i/>
                <w:sz w:val="24"/>
                <w:szCs w:val="24"/>
              </w:rPr>
            </w:pPr>
            <w:r w:rsidRPr="00CF61FE">
              <w:rPr>
                <w:rFonts w:hint="eastAsia"/>
                <w:i/>
                <w:sz w:val="24"/>
                <w:szCs w:val="24"/>
              </w:rPr>
              <w:t>児童生徒等や教職員が使用する教科書、補助教材、教具など、教育活動に必要な環境が整っているか。</w:t>
            </w:r>
          </w:p>
          <w:p w:rsidR="00CF61FE" w:rsidRPr="00CF61FE" w:rsidRDefault="00CF61FE" w:rsidP="00CF61FE">
            <w:pPr>
              <w:pStyle w:val="a7"/>
              <w:numPr>
                <w:ilvl w:val="0"/>
                <w:numId w:val="3"/>
              </w:numPr>
              <w:tabs>
                <w:tab w:val="left" w:pos="2010"/>
              </w:tabs>
              <w:ind w:leftChars="0"/>
              <w:rPr>
                <w:i/>
                <w:sz w:val="24"/>
                <w:szCs w:val="24"/>
              </w:rPr>
            </w:pPr>
            <w:r w:rsidRPr="00CF61FE">
              <w:rPr>
                <w:rFonts w:hint="eastAsia"/>
                <w:i/>
                <w:sz w:val="24"/>
                <w:szCs w:val="24"/>
              </w:rPr>
              <w:t>避難者の自宅等から学校への移動ルートが安全に確保されているか。</w:t>
            </w:r>
          </w:p>
          <w:p w:rsidR="00CF61FE" w:rsidRPr="00CF61FE" w:rsidRDefault="00CF61FE" w:rsidP="00CF61FE">
            <w:pPr>
              <w:pStyle w:val="a7"/>
              <w:numPr>
                <w:ilvl w:val="0"/>
                <w:numId w:val="3"/>
              </w:numPr>
              <w:tabs>
                <w:tab w:val="left" w:pos="2010"/>
              </w:tabs>
              <w:ind w:leftChars="0"/>
              <w:rPr>
                <w:i/>
                <w:sz w:val="24"/>
                <w:szCs w:val="24"/>
              </w:rPr>
            </w:pPr>
            <w:r w:rsidRPr="00CF61FE">
              <w:rPr>
                <w:rFonts w:hint="eastAsia"/>
                <w:i/>
                <w:sz w:val="24"/>
                <w:szCs w:val="24"/>
              </w:rPr>
              <w:t>学校の施設・設備や教職員のマンパワー面において、学校としての教育機能を果たせる状況になっているか。</w:t>
            </w:r>
          </w:p>
          <w:p w:rsidR="00CF61FE" w:rsidRPr="00CF61FE" w:rsidRDefault="00CF61FE" w:rsidP="00CF61FE">
            <w:pPr>
              <w:pStyle w:val="a7"/>
              <w:numPr>
                <w:ilvl w:val="0"/>
                <w:numId w:val="3"/>
              </w:numPr>
              <w:tabs>
                <w:tab w:val="left" w:pos="2010"/>
              </w:tabs>
              <w:ind w:leftChars="0"/>
              <w:rPr>
                <w:i/>
                <w:sz w:val="24"/>
                <w:szCs w:val="24"/>
              </w:rPr>
            </w:pPr>
            <w:r w:rsidRPr="00CF61FE">
              <w:rPr>
                <w:rFonts w:hint="eastAsia"/>
                <w:i/>
                <w:sz w:val="24"/>
                <w:szCs w:val="24"/>
              </w:rPr>
              <w:t>学校が避難場所となっている場合、学校教育活動のため場所を確保できる状況になっているか。</w:t>
            </w:r>
          </w:p>
          <w:p w:rsidR="00CF61FE" w:rsidRPr="00CF61FE" w:rsidRDefault="00CF61FE" w:rsidP="00367E86">
            <w:pPr>
              <w:pStyle w:val="a7"/>
              <w:numPr>
                <w:ilvl w:val="0"/>
                <w:numId w:val="3"/>
              </w:numPr>
              <w:tabs>
                <w:tab w:val="left" w:pos="2010"/>
              </w:tabs>
              <w:ind w:leftChars="0"/>
              <w:rPr>
                <w:rFonts w:hint="eastAsia"/>
                <w:i/>
                <w:sz w:val="24"/>
                <w:szCs w:val="24"/>
              </w:rPr>
            </w:pPr>
            <w:r w:rsidRPr="00CF61FE">
              <w:rPr>
                <w:rFonts w:hint="eastAsia"/>
                <w:i/>
                <w:sz w:val="24"/>
                <w:szCs w:val="24"/>
              </w:rPr>
              <w:t>ライフラインの復旧（水道、電気、ガス）が進み、最低限の教育環境が確保されているか。</w:t>
            </w:r>
          </w:p>
        </w:tc>
      </w:tr>
    </w:tbl>
    <w:p w:rsidR="00CF61FE" w:rsidRDefault="00CF61FE" w:rsidP="003B3608">
      <w:pPr>
        <w:tabs>
          <w:tab w:val="left" w:pos="2010"/>
        </w:tabs>
        <w:ind w:left="195"/>
        <w:rPr>
          <w:rFonts w:hint="eastAsia"/>
          <w:sz w:val="24"/>
          <w:szCs w:val="24"/>
        </w:rPr>
      </w:pPr>
    </w:p>
    <w:p w:rsidR="00CF61FE" w:rsidRDefault="00CF61FE" w:rsidP="003B3608">
      <w:pPr>
        <w:tabs>
          <w:tab w:val="left" w:pos="2010"/>
        </w:tabs>
        <w:ind w:left="195"/>
        <w:rPr>
          <w:rFonts w:hint="eastAsia"/>
          <w:sz w:val="24"/>
          <w:szCs w:val="24"/>
        </w:rPr>
      </w:pPr>
    </w:p>
    <w:p w:rsidR="00CF61FE" w:rsidRDefault="00CF61FE" w:rsidP="003B3608">
      <w:pPr>
        <w:tabs>
          <w:tab w:val="left" w:pos="2010"/>
        </w:tabs>
        <w:ind w:left="195"/>
        <w:rPr>
          <w:rFonts w:hint="eastAsia"/>
          <w:sz w:val="24"/>
          <w:szCs w:val="24"/>
        </w:rPr>
      </w:pPr>
    </w:p>
    <w:p w:rsidR="00CF61FE" w:rsidRDefault="00CF61FE" w:rsidP="003B3608">
      <w:pPr>
        <w:tabs>
          <w:tab w:val="left" w:pos="2010"/>
        </w:tabs>
        <w:ind w:left="195"/>
        <w:rPr>
          <w:rFonts w:hint="eastAsia"/>
          <w:sz w:val="24"/>
          <w:szCs w:val="24"/>
        </w:rPr>
      </w:pPr>
    </w:p>
    <w:p w:rsidR="00CF61FE" w:rsidRDefault="00CF61FE" w:rsidP="003B3608">
      <w:pPr>
        <w:tabs>
          <w:tab w:val="left" w:pos="2010"/>
        </w:tabs>
        <w:ind w:left="195"/>
        <w:rPr>
          <w:rFonts w:hint="eastAsia"/>
          <w:sz w:val="24"/>
          <w:szCs w:val="24"/>
        </w:rPr>
      </w:pPr>
    </w:p>
    <w:p w:rsidR="00CF61FE" w:rsidRDefault="00CF61FE" w:rsidP="003B3608">
      <w:pPr>
        <w:tabs>
          <w:tab w:val="left" w:pos="2010"/>
        </w:tabs>
        <w:ind w:left="195"/>
        <w:rPr>
          <w:rFonts w:hint="eastAsia"/>
          <w:sz w:val="24"/>
          <w:szCs w:val="24"/>
        </w:rPr>
      </w:pPr>
    </w:p>
    <w:p w:rsidR="00CF61FE" w:rsidRDefault="00CF61FE" w:rsidP="003B3608">
      <w:pPr>
        <w:tabs>
          <w:tab w:val="left" w:pos="2010"/>
        </w:tabs>
        <w:ind w:left="195"/>
        <w:rPr>
          <w:rFonts w:hint="eastAsia"/>
          <w:sz w:val="24"/>
          <w:szCs w:val="24"/>
        </w:rPr>
      </w:pPr>
    </w:p>
    <w:p w:rsidR="00CF61FE" w:rsidRDefault="00CF61FE" w:rsidP="003B3608">
      <w:pPr>
        <w:tabs>
          <w:tab w:val="left" w:pos="2010"/>
        </w:tabs>
        <w:ind w:left="195"/>
        <w:rPr>
          <w:rFonts w:hint="eastAsia"/>
          <w:sz w:val="24"/>
          <w:szCs w:val="24"/>
        </w:rPr>
      </w:pPr>
    </w:p>
    <w:p w:rsidR="00CF61FE" w:rsidRDefault="00CF61FE" w:rsidP="003B3608">
      <w:pPr>
        <w:tabs>
          <w:tab w:val="left" w:pos="2010"/>
        </w:tabs>
        <w:ind w:left="195"/>
        <w:rPr>
          <w:rFonts w:hint="eastAsia"/>
          <w:sz w:val="24"/>
          <w:szCs w:val="24"/>
        </w:rPr>
      </w:pPr>
    </w:p>
    <w:p w:rsidR="00CF61FE" w:rsidRDefault="00CF61FE" w:rsidP="003B3608">
      <w:pPr>
        <w:tabs>
          <w:tab w:val="left" w:pos="2010"/>
        </w:tabs>
        <w:ind w:left="195"/>
        <w:rPr>
          <w:rFonts w:hint="eastAsia"/>
          <w:sz w:val="24"/>
          <w:szCs w:val="24"/>
        </w:rPr>
      </w:pPr>
    </w:p>
    <w:p w:rsidR="00CF61FE" w:rsidRDefault="00CF61FE" w:rsidP="003B3608">
      <w:pPr>
        <w:tabs>
          <w:tab w:val="left" w:pos="2010"/>
        </w:tabs>
        <w:ind w:left="195"/>
        <w:rPr>
          <w:rFonts w:hint="eastAsia"/>
          <w:sz w:val="24"/>
          <w:szCs w:val="24"/>
        </w:rPr>
      </w:pPr>
    </w:p>
    <w:p w:rsidR="00CF61FE" w:rsidRDefault="00CF61FE" w:rsidP="003B3608">
      <w:pPr>
        <w:tabs>
          <w:tab w:val="left" w:pos="2010"/>
        </w:tabs>
        <w:ind w:left="195"/>
        <w:rPr>
          <w:rFonts w:hint="eastAsia"/>
          <w:sz w:val="24"/>
          <w:szCs w:val="24"/>
        </w:rPr>
      </w:pPr>
    </w:p>
    <w:p w:rsidR="008A3FB3" w:rsidRPr="00CF61FE" w:rsidRDefault="003B3608" w:rsidP="003B3608">
      <w:pPr>
        <w:tabs>
          <w:tab w:val="left" w:pos="2010"/>
        </w:tabs>
        <w:ind w:left="195"/>
        <w:rPr>
          <w:sz w:val="24"/>
          <w:szCs w:val="24"/>
        </w:rPr>
      </w:pPr>
      <w:r>
        <w:rPr>
          <w:rFonts w:hint="eastAsia"/>
        </w:rPr>
        <w:lastRenderedPageBreak/>
        <w:t xml:space="preserve">　</w:t>
      </w:r>
      <w:r w:rsidRPr="00CF61FE">
        <w:rPr>
          <w:rFonts w:hint="eastAsia"/>
          <w:sz w:val="24"/>
          <w:szCs w:val="24"/>
        </w:rPr>
        <w:t>学校再開に向けては、例えば以下のような事項について確認をしながら、段階を追って準備を進める。</w:t>
      </w:r>
    </w:p>
    <w:p w:rsidR="003B3608" w:rsidRPr="00CF61FE" w:rsidRDefault="003B3608" w:rsidP="003B3608">
      <w:pPr>
        <w:tabs>
          <w:tab w:val="left" w:pos="2010"/>
        </w:tabs>
        <w:ind w:left="195"/>
        <w:rPr>
          <w:sz w:val="24"/>
          <w:szCs w:val="24"/>
        </w:rPr>
      </w:pPr>
    </w:p>
    <w:p w:rsidR="008A3FB3" w:rsidRPr="00CF61FE" w:rsidRDefault="004453D2" w:rsidP="008A3FB3">
      <w:pPr>
        <w:tabs>
          <w:tab w:val="left" w:pos="2010"/>
        </w:tabs>
        <w:ind w:left="195"/>
        <w:rPr>
          <w:sz w:val="24"/>
          <w:szCs w:val="24"/>
        </w:rPr>
      </w:pPr>
      <w:r w:rsidRPr="00CF61FE">
        <w:rPr>
          <w:rFonts w:hint="eastAsia"/>
          <w:sz w:val="24"/>
          <w:szCs w:val="24"/>
        </w:rPr>
        <w:t>【確認事項例】</w:t>
      </w:r>
    </w:p>
    <w:tbl>
      <w:tblPr>
        <w:tblStyle w:val="a8"/>
        <w:tblW w:w="0" w:type="auto"/>
        <w:tblInd w:w="108" w:type="dxa"/>
        <w:tblLook w:val="04A0"/>
      </w:tblPr>
      <w:tblGrid>
        <w:gridCol w:w="8612"/>
      </w:tblGrid>
      <w:tr w:rsidR="00CF61FE" w:rsidTr="00CF61FE">
        <w:tc>
          <w:tcPr>
            <w:tcW w:w="8612" w:type="dxa"/>
          </w:tcPr>
          <w:p w:rsidR="00CF61FE" w:rsidRPr="00CF61FE" w:rsidRDefault="00CF61FE" w:rsidP="00CF61FE">
            <w:pPr>
              <w:pStyle w:val="a7"/>
              <w:numPr>
                <w:ilvl w:val="0"/>
                <w:numId w:val="3"/>
              </w:numPr>
              <w:tabs>
                <w:tab w:val="left" w:pos="2010"/>
              </w:tabs>
              <w:ind w:leftChars="0"/>
              <w:rPr>
                <w:i/>
                <w:sz w:val="24"/>
                <w:szCs w:val="24"/>
              </w:rPr>
            </w:pPr>
            <w:r w:rsidRPr="00CF61FE">
              <w:rPr>
                <w:rFonts w:hint="eastAsia"/>
                <w:i/>
                <w:sz w:val="24"/>
                <w:szCs w:val="24"/>
              </w:rPr>
              <w:t>児童生徒等、教職員の連絡先（避難先）の確認</w:t>
            </w:r>
          </w:p>
          <w:p w:rsidR="00CF61FE" w:rsidRPr="00CF61FE" w:rsidRDefault="00CF61FE" w:rsidP="00CF61FE">
            <w:pPr>
              <w:pStyle w:val="a7"/>
              <w:numPr>
                <w:ilvl w:val="0"/>
                <w:numId w:val="3"/>
              </w:numPr>
              <w:tabs>
                <w:tab w:val="left" w:pos="2010"/>
              </w:tabs>
              <w:ind w:leftChars="0"/>
              <w:rPr>
                <w:i/>
                <w:sz w:val="24"/>
                <w:szCs w:val="24"/>
              </w:rPr>
            </w:pPr>
            <w:r w:rsidRPr="00CF61FE">
              <w:rPr>
                <w:rFonts w:hint="eastAsia"/>
                <w:i/>
                <w:sz w:val="24"/>
                <w:szCs w:val="24"/>
              </w:rPr>
              <w:t>児童生徒等、教職員が使用する教科書、補助教材、教具等の現況確認</w:t>
            </w:r>
          </w:p>
          <w:p w:rsidR="00CF61FE" w:rsidRPr="00CF61FE" w:rsidRDefault="00CF61FE" w:rsidP="00CF61FE">
            <w:pPr>
              <w:pStyle w:val="a7"/>
              <w:numPr>
                <w:ilvl w:val="0"/>
                <w:numId w:val="3"/>
              </w:numPr>
              <w:tabs>
                <w:tab w:val="left" w:pos="2010"/>
              </w:tabs>
              <w:ind w:leftChars="0"/>
              <w:rPr>
                <w:i/>
                <w:sz w:val="24"/>
                <w:szCs w:val="24"/>
              </w:rPr>
            </w:pPr>
            <w:r w:rsidRPr="00CF61FE">
              <w:rPr>
                <w:rFonts w:hint="eastAsia"/>
                <w:i/>
                <w:sz w:val="24"/>
                <w:szCs w:val="24"/>
              </w:rPr>
              <w:t>児童生徒等、教職員の生活状況（衣食住）の確認</w:t>
            </w:r>
          </w:p>
          <w:p w:rsidR="00CF61FE" w:rsidRPr="00CF61FE" w:rsidRDefault="00CF61FE" w:rsidP="00CF61FE">
            <w:pPr>
              <w:pStyle w:val="a7"/>
              <w:numPr>
                <w:ilvl w:val="0"/>
                <w:numId w:val="3"/>
              </w:numPr>
              <w:tabs>
                <w:tab w:val="left" w:pos="2010"/>
              </w:tabs>
              <w:ind w:leftChars="0"/>
              <w:rPr>
                <w:i/>
                <w:sz w:val="24"/>
                <w:szCs w:val="24"/>
              </w:rPr>
            </w:pPr>
            <w:r w:rsidRPr="00CF61FE">
              <w:rPr>
                <w:rFonts w:hint="eastAsia"/>
                <w:i/>
                <w:sz w:val="24"/>
                <w:szCs w:val="24"/>
              </w:rPr>
              <w:t>児童生徒等、教職員の心身の状況確認</w:t>
            </w:r>
          </w:p>
          <w:p w:rsidR="00CF61FE" w:rsidRPr="00CF61FE" w:rsidRDefault="00CF61FE" w:rsidP="00CF61FE">
            <w:pPr>
              <w:pStyle w:val="a7"/>
              <w:numPr>
                <w:ilvl w:val="0"/>
                <w:numId w:val="3"/>
              </w:numPr>
              <w:tabs>
                <w:tab w:val="left" w:pos="2010"/>
              </w:tabs>
              <w:ind w:leftChars="0"/>
              <w:rPr>
                <w:i/>
                <w:sz w:val="24"/>
                <w:szCs w:val="24"/>
              </w:rPr>
            </w:pPr>
            <w:r w:rsidRPr="00CF61FE">
              <w:rPr>
                <w:rFonts w:hint="eastAsia"/>
                <w:i/>
                <w:sz w:val="24"/>
                <w:szCs w:val="24"/>
              </w:rPr>
              <w:t>学校の施設・設備等の確認</w:t>
            </w:r>
          </w:p>
          <w:p w:rsidR="00CF61FE" w:rsidRPr="00CF61FE" w:rsidRDefault="00CF61FE" w:rsidP="00CF61FE">
            <w:pPr>
              <w:pStyle w:val="a7"/>
              <w:tabs>
                <w:tab w:val="left" w:pos="2010"/>
              </w:tabs>
              <w:ind w:leftChars="0" w:left="555"/>
              <w:rPr>
                <w:i/>
                <w:sz w:val="24"/>
                <w:szCs w:val="24"/>
              </w:rPr>
            </w:pPr>
            <w:r w:rsidRPr="00CF61FE">
              <w:rPr>
                <w:rFonts w:hint="eastAsia"/>
                <w:i/>
                <w:sz w:val="24"/>
                <w:szCs w:val="24"/>
              </w:rPr>
              <w:t>―教育活動を行うための教室、体育館等の安全性の確認</w:t>
            </w:r>
          </w:p>
          <w:p w:rsidR="00CF61FE" w:rsidRPr="00CF61FE" w:rsidRDefault="00CF61FE" w:rsidP="00CF61FE">
            <w:pPr>
              <w:pStyle w:val="a7"/>
              <w:tabs>
                <w:tab w:val="left" w:pos="2010"/>
              </w:tabs>
              <w:ind w:leftChars="0" w:left="555"/>
              <w:rPr>
                <w:i/>
                <w:sz w:val="24"/>
                <w:szCs w:val="24"/>
              </w:rPr>
            </w:pPr>
            <w:r w:rsidRPr="00CF61FE">
              <w:rPr>
                <w:rFonts w:hint="eastAsia"/>
                <w:i/>
                <w:sz w:val="24"/>
                <w:szCs w:val="24"/>
              </w:rPr>
              <w:t>―学校そのものが、なおも避難所として使用されている場合、児童生徒等以外の地域</w:t>
            </w:r>
          </w:p>
          <w:p w:rsidR="00CF61FE" w:rsidRPr="00CF61FE" w:rsidRDefault="00CF61FE" w:rsidP="00CF61FE">
            <w:pPr>
              <w:pStyle w:val="a7"/>
              <w:tabs>
                <w:tab w:val="left" w:pos="2010"/>
              </w:tabs>
              <w:ind w:leftChars="264" w:left="554" w:firstLineChars="100" w:firstLine="240"/>
              <w:rPr>
                <w:i/>
                <w:sz w:val="24"/>
                <w:szCs w:val="24"/>
              </w:rPr>
            </w:pPr>
            <w:r w:rsidRPr="00CF61FE">
              <w:rPr>
                <w:rFonts w:hint="eastAsia"/>
                <w:i/>
                <w:sz w:val="24"/>
                <w:szCs w:val="24"/>
              </w:rPr>
              <w:t>住民の避難人数と他施設（仮設住宅や自宅等）への移動の見込み</w:t>
            </w:r>
          </w:p>
          <w:p w:rsidR="00CF61FE" w:rsidRPr="00CF61FE" w:rsidRDefault="00CF61FE" w:rsidP="00CF61FE">
            <w:pPr>
              <w:tabs>
                <w:tab w:val="left" w:pos="2010"/>
              </w:tabs>
              <w:ind w:firstLineChars="50" w:firstLine="120"/>
              <w:rPr>
                <w:i/>
                <w:sz w:val="24"/>
                <w:szCs w:val="24"/>
              </w:rPr>
            </w:pPr>
            <w:r w:rsidRPr="00CF61FE">
              <w:rPr>
                <w:rFonts w:hint="eastAsia"/>
                <w:i/>
                <w:sz w:val="24"/>
                <w:szCs w:val="24"/>
              </w:rPr>
              <w:t xml:space="preserve">　　―児童生徒等、教職員の通学、通勤手段及び通学、通勤ルートの安全性</w:t>
            </w:r>
          </w:p>
          <w:p w:rsidR="00CF61FE" w:rsidRPr="00CF61FE" w:rsidRDefault="00CF61FE" w:rsidP="00CF61FE">
            <w:pPr>
              <w:pStyle w:val="a7"/>
              <w:numPr>
                <w:ilvl w:val="0"/>
                <w:numId w:val="3"/>
              </w:numPr>
              <w:tabs>
                <w:tab w:val="left" w:pos="2010"/>
              </w:tabs>
              <w:ind w:leftChars="0"/>
              <w:rPr>
                <w:i/>
                <w:sz w:val="24"/>
                <w:szCs w:val="24"/>
              </w:rPr>
            </w:pPr>
            <w:r w:rsidRPr="00CF61FE">
              <w:rPr>
                <w:rFonts w:hint="eastAsia"/>
                <w:i/>
                <w:sz w:val="24"/>
                <w:szCs w:val="24"/>
              </w:rPr>
              <w:t>校内のライフラインの復旧状況</w:t>
            </w:r>
          </w:p>
          <w:p w:rsidR="00CF61FE" w:rsidRPr="00CF61FE" w:rsidRDefault="00CF61FE" w:rsidP="00CF61FE">
            <w:pPr>
              <w:pStyle w:val="a7"/>
              <w:numPr>
                <w:ilvl w:val="0"/>
                <w:numId w:val="3"/>
              </w:numPr>
              <w:tabs>
                <w:tab w:val="left" w:pos="2010"/>
              </w:tabs>
              <w:ind w:leftChars="0"/>
              <w:rPr>
                <w:i/>
                <w:sz w:val="24"/>
                <w:szCs w:val="24"/>
              </w:rPr>
            </w:pPr>
            <w:r w:rsidRPr="00CF61FE">
              <w:rPr>
                <w:rFonts w:hint="eastAsia"/>
                <w:i/>
                <w:sz w:val="24"/>
                <w:szCs w:val="24"/>
              </w:rPr>
              <w:t>教育委員会や自治体の防災担当部局へ協議・要請すべき事項</w:t>
            </w:r>
          </w:p>
          <w:p w:rsidR="00CF61FE" w:rsidRPr="00CF61FE" w:rsidRDefault="00CF61FE" w:rsidP="00CF61FE">
            <w:pPr>
              <w:pStyle w:val="a7"/>
              <w:tabs>
                <w:tab w:val="left" w:pos="2010"/>
              </w:tabs>
              <w:ind w:leftChars="0" w:left="555"/>
              <w:rPr>
                <w:i/>
                <w:sz w:val="24"/>
                <w:szCs w:val="24"/>
              </w:rPr>
            </w:pPr>
            <w:r w:rsidRPr="00CF61FE">
              <w:rPr>
                <w:rFonts w:hint="eastAsia"/>
                <w:i/>
                <w:sz w:val="24"/>
                <w:szCs w:val="24"/>
              </w:rPr>
              <w:t>―スクールカウンセラー、教職員、行政職員の派遣</w:t>
            </w:r>
          </w:p>
          <w:p w:rsidR="00CF61FE" w:rsidRPr="00CF61FE" w:rsidRDefault="00CF61FE" w:rsidP="00CF61FE">
            <w:pPr>
              <w:pStyle w:val="a7"/>
              <w:tabs>
                <w:tab w:val="left" w:pos="2010"/>
              </w:tabs>
              <w:ind w:leftChars="0" w:left="555"/>
              <w:rPr>
                <w:i/>
                <w:sz w:val="24"/>
                <w:szCs w:val="24"/>
              </w:rPr>
            </w:pPr>
            <w:r w:rsidRPr="00CF61FE">
              <w:rPr>
                <w:rFonts w:hint="eastAsia"/>
                <w:i/>
                <w:sz w:val="24"/>
                <w:szCs w:val="24"/>
              </w:rPr>
              <w:t>―地域の状況（通学、通勤ルートの被災状況）</w:t>
            </w:r>
          </w:p>
          <w:p w:rsidR="00CF61FE" w:rsidRPr="00CF61FE" w:rsidRDefault="00CF61FE" w:rsidP="00CF61FE">
            <w:pPr>
              <w:pStyle w:val="a7"/>
              <w:tabs>
                <w:tab w:val="left" w:pos="2010"/>
              </w:tabs>
              <w:ind w:leftChars="0" w:left="555"/>
              <w:rPr>
                <w:i/>
                <w:sz w:val="24"/>
                <w:szCs w:val="24"/>
              </w:rPr>
            </w:pPr>
            <w:r w:rsidRPr="00CF61FE">
              <w:rPr>
                <w:rFonts w:hint="eastAsia"/>
                <w:i/>
                <w:sz w:val="24"/>
                <w:szCs w:val="24"/>
              </w:rPr>
              <w:t>―教科書、教材、教具等の確保</w:t>
            </w:r>
          </w:p>
          <w:p w:rsidR="00CF61FE" w:rsidRPr="00CF61FE" w:rsidRDefault="00CF61FE" w:rsidP="00CF61FE">
            <w:pPr>
              <w:pStyle w:val="a7"/>
              <w:tabs>
                <w:tab w:val="left" w:pos="2010"/>
              </w:tabs>
              <w:ind w:leftChars="0" w:left="555"/>
              <w:rPr>
                <w:i/>
                <w:sz w:val="24"/>
                <w:szCs w:val="24"/>
              </w:rPr>
            </w:pPr>
            <w:r w:rsidRPr="00CF61FE">
              <w:rPr>
                <w:rFonts w:hint="eastAsia"/>
                <w:i/>
                <w:sz w:val="24"/>
                <w:szCs w:val="24"/>
              </w:rPr>
              <w:t>―ライフラインの復旧</w:t>
            </w:r>
          </w:p>
          <w:p w:rsidR="00CF61FE" w:rsidRPr="00CF61FE" w:rsidRDefault="00CF61FE" w:rsidP="00CF61FE">
            <w:pPr>
              <w:pStyle w:val="a7"/>
              <w:tabs>
                <w:tab w:val="left" w:pos="2010"/>
              </w:tabs>
              <w:ind w:leftChars="0" w:left="555"/>
              <w:rPr>
                <w:i/>
                <w:sz w:val="24"/>
                <w:szCs w:val="24"/>
              </w:rPr>
            </w:pPr>
            <w:r w:rsidRPr="00CF61FE">
              <w:rPr>
                <w:rFonts w:hint="eastAsia"/>
                <w:i/>
                <w:sz w:val="24"/>
                <w:szCs w:val="24"/>
              </w:rPr>
              <w:t>―施設修繕箇所の集約</w:t>
            </w:r>
          </w:p>
          <w:p w:rsidR="00CF61FE" w:rsidRPr="00CF61FE" w:rsidRDefault="00CF61FE" w:rsidP="00CF61FE">
            <w:pPr>
              <w:pStyle w:val="a7"/>
              <w:tabs>
                <w:tab w:val="left" w:pos="2010"/>
              </w:tabs>
              <w:ind w:leftChars="0" w:left="555"/>
              <w:rPr>
                <w:rFonts w:hint="eastAsia"/>
                <w:i/>
                <w:sz w:val="24"/>
                <w:szCs w:val="24"/>
              </w:rPr>
            </w:pPr>
            <w:r w:rsidRPr="00CF61FE">
              <w:rPr>
                <w:rFonts w:hint="eastAsia"/>
                <w:i/>
                <w:sz w:val="24"/>
                <w:szCs w:val="24"/>
              </w:rPr>
              <w:t>―学校の再開の可否</w:t>
            </w:r>
          </w:p>
        </w:tc>
      </w:tr>
    </w:tbl>
    <w:p w:rsidR="00CF61FE" w:rsidRPr="00CF61FE" w:rsidRDefault="00CF61FE" w:rsidP="00952008">
      <w:pPr>
        <w:tabs>
          <w:tab w:val="left" w:pos="2010"/>
        </w:tabs>
        <w:rPr>
          <w:sz w:val="24"/>
          <w:szCs w:val="24"/>
        </w:rPr>
      </w:pPr>
    </w:p>
    <w:p w:rsidR="00CF61FE" w:rsidRPr="00CF61FE" w:rsidRDefault="00CF61FE" w:rsidP="00CF61FE">
      <w:pPr>
        <w:tabs>
          <w:tab w:val="left" w:pos="2010"/>
        </w:tabs>
        <w:rPr>
          <w:sz w:val="24"/>
          <w:szCs w:val="24"/>
        </w:rPr>
      </w:pPr>
      <w:r>
        <w:rPr>
          <w:rFonts w:hint="eastAsia"/>
          <w:sz w:val="24"/>
          <w:szCs w:val="24"/>
        </w:rPr>
        <w:t>（２）学校再開に向けた準備のための役割分担</w:t>
      </w:r>
    </w:p>
    <w:tbl>
      <w:tblPr>
        <w:tblStyle w:val="a8"/>
        <w:tblW w:w="0" w:type="auto"/>
        <w:tblInd w:w="108" w:type="dxa"/>
        <w:tblLook w:val="04A0"/>
      </w:tblPr>
      <w:tblGrid>
        <w:gridCol w:w="2410"/>
        <w:gridCol w:w="6202"/>
      </w:tblGrid>
      <w:tr w:rsidR="009673B7" w:rsidRPr="00CF61FE" w:rsidTr="00256EB2">
        <w:tc>
          <w:tcPr>
            <w:tcW w:w="2410" w:type="dxa"/>
          </w:tcPr>
          <w:p w:rsidR="009673B7" w:rsidRPr="00256EB2" w:rsidRDefault="009673B7" w:rsidP="009673B7">
            <w:pPr>
              <w:pStyle w:val="a7"/>
              <w:tabs>
                <w:tab w:val="left" w:pos="2010"/>
              </w:tabs>
              <w:ind w:leftChars="0" w:left="0"/>
              <w:rPr>
                <w:i/>
                <w:sz w:val="24"/>
                <w:szCs w:val="24"/>
              </w:rPr>
            </w:pPr>
            <w:r w:rsidRPr="00256EB2">
              <w:rPr>
                <w:rFonts w:hint="eastAsia"/>
                <w:i/>
                <w:sz w:val="24"/>
                <w:szCs w:val="24"/>
              </w:rPr>
              <w:t>班名</w:t>
            </w:r>
          </w:p>
        </w:tc>
        <w:tc>
          <w:tcPr>
            <w:tcW w:w="6202" w:type="dxa"/>
          </w:tcPr>
          <w:p w:rsidR="009673B7" w:rsidRPr="00256EB2" w:rsidRDefault="009673B7" w:rsidP="009673B7">
            <w:pPr>
              <w:pStyle w:val="a7"/>
              <w:tabs>
                <w:tab w:val="left" w:pos="2010"/>
              </w:tabs>
              <w:ind w:leftChars="0" w:left="0"/>
              <w:rPr>
                <w:i/>
                <w:sz w:val="24"/>
                <w:szCs w:val="24"/>
              </w:rPr>
            </w:pPr>
            <w:r w:rsidRPr="00256EB2">
              <w:rPr>
                <w:rFonts w:hint="eastAsia"/>
                <w:i/>
                <w:sz w:val="24"/>
                <w:szCs w:val="24"/>
              </w:rPr>
              <w:t>役割</w:t>
            </w:r>
          </w:p>
        </w:tc>
      </w:tr>
      <w:tr w:rsidR="009673B7" w:rsidRPr="00CF61FE" w:rsidTr="00256EB2">
        <w:tc>
          <w:tcPr>
            <w:tcW w:w="2410" w:type="dxa"/>
          </w:tcPr>
          <w:p w:rsidR="009673B7" w:rsidRPr="00256EB2" w:rsidRDefault="009673B7" w:rsidP="009673B7">
            <w:pPr>
              <w:pStyle w:val="a7"/>
              <w:tabs>
                <w:tab w:val="left" w:pos="2010"/>
              </w:tabs>
              <w:ind w:leftChars="0" w:left="0"/>
              <w:rPr>
                <w:i/>
                <w:sz w:val="24"/>
                <w:szCs w:val="24"/>
              </w:rPr>
            </w:pPr>
            <w:r w:rsidRPr="00256EB2">
              <w:rPr>
                <w:rFonts w:hint="eastAsia"/>
                <w:i/>
                <w:sz w:val="24"/>
                <w:szCs w:val="24"/>
              </w:rPr>
              <w:t>総括班</w:t>
            </w:r>
          </w:p>
          <w:p w:rsidR="009673B7" w:rsidRPr="00256EB2" w:rsidRDefault="009673B7" w:rsidP="009673B7">
            <w:pPr>
              <w:pStyle w:val="a7"/>
              <w:tabs>
                <w:tab w:val="left" w:pos="2010"/>
              </w:tabs>
              <w:ind w:leftChars="0" w:left="0"/>
              <w:rPr>
                <w:i/>
                <w:sz w:val="24"/>
                <w:szCs w:val="24"/>
              </w:rPr>
            </w:pPr>
            <w:r w:rsidRPr="00256EB2">
              <w:rPr>
                <w:rFonts w:hint="eastAsia"/>
                <w:i/>
                <w:sz w:val="24"/>
                <w:szCs w:val="24"/>
              </w:rPr>
              <w:t>※校長、教頭等の</w:t>
            </w:r>
          </w:p>
          <w:p w:rsidR="009673B7" w:rsidRPr="00256EB2" w:rsidRDefault="009673B7" w:rsidP="00CF61FE">
            <w:pPr>
              <w:pStyle w:val="a7"/>
              <w:tabs>
                <w:tab w:val="left" w:pos="2010"/>
              </w:tabs>
              <w:ind w:leftChars="0" w:left="0" w:firstLineChars="100" w:firstLine="240"/>
              <w:rPr>
                <w:i/>
                <w:sz w:val="24"/>
                <w:szCs w:val="24"/>
              </w:rPr>
            </w:pPr>
            <w:r w:rsidRPr="00256EB2">
              <w:rPr>
                <w:rFonts w:hint="eastAsia"/>
                <w:i/>
                <w:sz w:val="24"/>
                <w:szCs w:val="24"/>
              </w:rPr>
              <w:t>管理職が担う</w:t>
            </w:r>
          </w:p>
        </w:tc>
        <w:tc>
          <w:tcPr>
            <w:tcW w:w="6202" w:type="dxa"/>
          </w:tcPr>
          <w:p w:rsidR="009673B7" w:rsidRPr="00256EB2" w:rsidRDefault="009673B7" w:rsidP="009673B7">
            <w:pPr>
              <w:pStyle w:val="a7"/>
              <w:tabs>
                <w:tab w:val="left" w:pos="2010"/>
              </w:tabs>
              <w:ind w:leftChars="0" w:left="0"/>
              <w:rPr>
                <w:i/>
                <w:sz w:val="24"/>
                <w:szCs w:val="24"/>
              </w:rPr>
            </w:pPr>
            <w:r w:rsidRPr="00256EB2">
              <w:rPr>
                <w:rFonts w:hint="eastAsia"/>
                <w:i/>
                <w:sz w:val="24"/>
                <w:szCs w:val="24"/>
              </w:rPr>
              <w:t>教育委員会や自治体防災担当との協議、要請</w:t>
            </w:r>
          </w:p>
        </w:tc>
      </w:tr>
      <w:tr w:rsidR="009673B7" w:rsidRPr="00CF61FE" w:rsidTr="00256EB2">
        <w:tc>
          <w:tcPr>
            <w:tcW w:w="2410" w:type="dxa"/>
          </w:tcPr>
          <w:p w:rsidR="009673B7" w:rsidRPr="00256EB2" w:rsidRDefault="009673B7" w:rsidP="009673B7">
            <w:pPr>
              <w:pStyle w:val="a7"/>
              <w:tabs>
                <w:tab w:val="left" w:pos="2010"/>
              </w:tabs>
              <w:ind w:leftChars="0" w:left="0"/>
              <w:rPr>
                <w:i/>
                <w:sz w:val="24"/>
                <w:szCs w:val="24"/>
              </w:rPr>
            </w:pPr>
            <w:r w:rsidRPr="00256EB2">
              <w:rPr>
                <w:rFonts w:hint="eastAsia"/>
                <w:i/>
                <w:sz w:val="24"/>
                <w:szCs w:val="24"/>
              </w:rPr>
              <w:t>総務班</w:t>
            </w:r>
          </w:p>
        </w:tc>
        <w:tc>
          <w:tcPr>
            <w:tcW w:w="6202" w:type="dxa"/>
          </w:tcPr>
          <w:p w:rsidR="009673B7" w:rsidRPr="00256EB2" w:rsidRDefault="009673B7" w:rsidP="009673B7">
            <w:pPr>
              <w:pStyle w:val="a7"/>
              <w:tabs>
                <w:tab w:val="left" w:pos="2010"/>
              </w:tabs>
              <w:ind w:leftChars="0" w:left="0"/>
              <w:rPr>
                <w:i/>
                <w:sz w:val="24"/>
                <w:szCs w:val="24"/>
              </w:rPr>
            </w:pPr>
            <w:r w:rsidRPr="00256EB2">
              <w:rPr>
                <w:rFonts w:hint="eastAsia"/>
                <w:i/>
                <w:sz w:val="24"/>
                <w:szCs w:val="24"/>
              </w:rPr>
              <w:t>児童生徒等、教職員の連絡先（避難先）確認</w:t>
            </w:r>
          </w:p>
          <w:p w:rsidR="009673B7" w:rsidRPr="00256EB2" w:rsidRDefault="009673B7" w:rsidP="009673B7">
            <w:pPr>
              <w:pStyle w:val="a7"/>
              <w:tabs>
                <w:tab w:val="left" w:pos="2010"/>
              </w:tabs>
              <w:ind w:leftChars="0" w:left="0"/>
              <w:rPr>
                <w:i/>
                <w:sz w:val="24"/>
                <w:szCs w:val="24"/>
              </w:rPr>
            </w:pPr>
            <w:r w:rsidRPr="00256EB2">
              <w:rPr>
                <w:rFonts w:hint="eastAsia"/>
                <w:i/>
                <w:sz w:val="24"/>
                <w:szCs w:val="24"/>
              </w:rPr>
              <w:t>児童生徒等、教職員の通学・通勤手段、通学・通勤ルート確認</w:t>
            </w:r>
          </w:p>
        </w:tc>
      </w:tr>
      <w:tr w:rsidR="009673B7" w:rsidRPr="00CF61FE" w:rsidTr="00256EB2">
        <w:tc>
          <w:tcPr>
            <w:tcW w:w="2410" w:type="dxa"/>
          </w:tcPr>
          <w:p w:rsidR="009673B7" w:rsidRPr="00256EB2" w:rsidRDefault="009673B7" w:rsidP="009673B7">
            <w:pPr>
              <w:pStyle w:val="a7"/>
              <w:tabs>
                <w:tab w:val="left" w:pos="2010"/>
              </w:tabs>
              <w:ind w:leftChars="0" w:left="0"/>
              <w:rPr>
                <w:i/>
                <w:sz w:val="24"/>
                <w:szCs w:val="24"/>
              </w:rPr>
            </w:pPr>
            <w:r w:rsidRPr="00256EB2">
              <w:rPr>
                <w:rFonts w:hint="eastAsia"/>
                <w:i/>
                <w:sz w:val="24"/>
                <w:szCs w:val="24"/>
              </w:rPr>
              <w:t>教育班</w:t>
            </w:r>
          </w:p>
        </w:tc>
        <w:tc>
          <w:tcPr>
            <w:tcW w:w="6202" w:type="dxa"/>
          </w:tcPr>
          <w:p w:rsidR="009673B7" w:rsidRPr="00256EB2" w:rsidRDefault="009673B7" w:rsidP="009673B7">
            <w:pPr>
              <w:pStyle w:val="a7"/>
              <w:tabs>
                <w:tab w:val="left" w:pos="2010"/>
              </w:tabs>
              <w:ind w:leftChars="0" w:left="0"/>
              <w:rPr>
                <w:i/>
                <w:sz w:val="24"/>
                <w:szCs w:val="24"/>
              </w:rPr>
            </w:pPr>
            <w:r w:rsidRPr="00256EB2">
              <w:rPr>
                <w:rFonts w:hint="eastAsia"/>
                <w:i/>
                <w:sz w:val="24"/>
                <w:szCs w:val="24"/>
              </w:rPr>
              <w:t>児童生徒等、教職員の教科書、教材等の確認</w:t>
            </w:r>
          </w:p>
          <w:p w:rsidR="009673B7" w:rsidRPr="00256EB2" w:rsidRDefault="009673B7" w:rsidP="009673B7">
            <w:pPr>
              <w:pStyle w:val="a7"/>
              <w:tabs>
                <w:tab w:val="left" w:pos="2010"/>
              </w:tabs>
              <w:ind w:leftChars="0" w:left="0"/>
              <w:rPr>
                <w:i/>
                <w:sz w:val="24"/>
                <w:szCs w:val="24"/>
              </w:rPr>
            </w:pPr>
            <w:r w:rsidRPr="00256EB2">
              <w:rPr>
                <w:rFonts w:hint="eastAsia"/>
                <w:i/>
                <w:sz w:val="24"/>
                <w:szCs w:val="24"/>
              </w:rPr>
              <w:t>児童生徒等、教職員の教育環境（施設・設備等）</w:t>
            </w:r>
          </w:p>
        </w:tc>
      </w:tr>
      <w:tr w:rsidR="009673B7" w:rsidRPr="00CF61FE" w:rsidTr="00256EB2">
        <w:tc>
          <w:tcPr>
            <w:tcW w:w="2410" w:type="dxa"/>
          </w:tcPr>
          <w:p w:rsidR="009673B7" w:rsidRPr="00256EB2" w:rsidRDefault="009673B7" w:rsidP="009673B7">
            <w:pPr>
              <w:pStyle w:val="a7"/>
              <w:tabs>
                <w:tab w:val="left" w:pos="2010"/>
              </w:tabs>
              <w:ind w:leftChars="0" w:left="0"/>
              <w:rPr>
                <w:i/>
                <w:sz w:val="24"/>
                <w:szCs w:val="24"/>
              </w:rPr>
            </w:pPr>
            <w:r w:rsidRPr="00256EB2">
              <w:rPr>
                <w:rFonts w:hint="eastAsia"/>
                <w:i/>
                <w:sz w:val="24"/>
                <w:szCs w:val="24"/>
              </w:rPr>
              <w:t>生活班</w:t>
            </w:r>
          </w:p>
        </w:tc>
        <w:tc>
          <w:tcPr>
            <w:tcW w:w="6202" w:type="dxa"/>
          </w:tcPr>
          <w:p w:rsidR="009673B7" w:rsidRPr="00256EB2" w:rsidRDefault="009673B7" w:rsidP="009673B7">
            <w:pPr>
              <w:pStyle w:val="a7"/>
              <w:tabs>
                <w:tab w:val="left" w:pos="2010"/>
              </w:tabs>
              <w:ind w:leftChars="0" w:left="0"/>
              <w:rPr>
                <w:i/>
                <w:sz w:val="24"/>
                <w:szCs w:val="24"/>
              </w:rPr>
            </w:pPr>
            <w:r w:rsidRPr="00256EB2">
              <w:rPr>
                <w:rFonts w:hint="eastAsia"/>
                <w:i/>
                <w:sz w:val="24"/>
                <w:szCs w:val="24"/>
              </w:rPr>
              <w:t>児童生徒等、教職員の生活状況（衣食住）確認</w:t>
            </w:r>
          </w:p>
        </w:tc>
      </w:tr>
      <w:tr w:rsidR="009673B7" w:rsidRPr="00CF61FE" w:rsidTr="00256EB2">
        <w:tc>
          <w:tcPr>
            <w:tcW w:w="2410" w:type="dxa"/>
          </w:tcPr>
          <w:p w:rsidR="009673B7" w:rsidRPr="00256EB2" w:rsidRDefault="009673B7" w:rsidP="009673B7">
            <w:pPr>
              <w:pStyle w:val="a7"/>
              <w:tabs>
                <w:tab w:val="left" w:pos="2010"/>
              </w:tabs>
              <w:ind w:leftChars="0" w:left="0"/>
              <w:rPr>
                <w:i/>
                <w:sz w:val="24"/>
                <w:szCs w:val="24"/>
              </w:rPr>
            </w:pPr>
            <w:r w:rsidRPr="00256EB2">
              <w:rPr>
                <w:rFonts w:hint="eastAsia"/>
                <w:i/>
                <w:sz w:val="24"/>
                <w:szCs w:val="24"/>
              </w:rPr>
              <w:t>避難所運営班</w:t>
            </w:r>
          </w:p>
        </w:tc>
        <w:tc>
          <w:tcPr>
            <w:tcW w:w="6202" w:type="dxa"/>
          </w:tcPr>
          <w:p w:rsidR="009673B7" w:rsidRPr="00256EB2" w:rsidRDefault="009673B7" w:rsidP="009673B7">
            <w:pPr>
              <w:pStyle w:val="a7"/>
              <w:tabs>
                <w:tab w:val="left" w:pos="2010"/>
              </w:tabs>
              <w:ind w:leftChars="0" w:left="0"/>
              <w:rPr>
                <w:i/>
                <w:sz w:val="24"/>
                <w:szCs w:val="24"/>
              </w:rPr>
            </w:pPr>
            <w:r w:rsidRPr="00256EB2">
              <w:rPr>
                <w:rFonts w:hint="eastAsia"/>
                <w:i/>
                <w:sz w:val="24"/>
                <w:szCs w:val="24"/>
              </w:rPr>
              <w:t>学校が避難所となっている場合、避難所の運営</w:t>
            </w:r>
          </w:p>
          <w:p w:rsidR="009673B7" w:rsidRPr="00256EB2" w:rsidRDefault="009673B7" w:rsidP="009673B7">
            <w:pPr>
              <w:pStyle w:val="a7"/>
              <w:tabs>
                <w:tab w:val="left" w:pos="2010"/>
              </w:tabs>
              <w:ind w:leftChars="0" w:left="0"/>
              <w:rPr>
                <w:i/>
                <w:sz w:val="24"/>
                <w:szCs w:val="24"/>
              </w:rPr>
            </w:pPr>
            <w:r w:rsidRPr="00256EB2">
              <w:rPr>
                <w:rFonts w:hint="eastAsia"/>
                <w:i/>
                <w:sz w:val="24"/>
                <w:szCs w:val="24"/>
              </w:rPr>
              <w:t>地域住民の学校への避難状況</w:t>
            </w:r>
            <w:r w:rsidR="00D44F6B" w:rsidRPr="00256EB2">
              <w:rPr>
                <w:rFonts w:hint="eastAsia"/>
                <w:i/>
                <w:sz w:val="24"/>
                <w:szCs w:val="24"/>
              </w:rPr>
              <w:t>や避難所退去見込み</w:t>
            </w:r>
          </w:p>
        </w:tc>
      </w:tr>
    </w:tbl>
    <w:p w:rsidR="009673B7" w:rsidRPr="00CF61FE" w:rsidRDefault="009673B7" w:rsidP="00256EB2">
      <w:pPr>
        <w:tabs>
          <w:tab w:val="left" w:pos="2010"/>
        </w:tabs>
        <w:rPr>
          <w:sz w:val="24"/>
          <w:szCs w:val="24"/>
        </w:rPr>
      </w:pPr>
    </w:p>
    <w:sectPr w:rsidR="009673B7" w:rsidRPr="00CF61FE" w:rsidSect="007145B8">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6D08" w:rsidRDefault="00156D08" w:rsidP="0065484E">
      <w:r>
        <w:separator/>
      </w:r>
    </w:p>
  </w:endnote>
  <w:endnote w:type="continuationSeparator" w:id="0">
    <w:p w:rsidR="00156D08" w:rsidRDefault="00156D08" w:rsidP="006548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964434"/>
      <w:docPartObj>
        <w:docPartGallery w:val="Page Numbers (Bottom of Page)"/>
        <w:docPartUnique/>
      </w:docPartObj>
    </w:sdtPr>
    <w:sdtContent>
      <w:p w:rsidR="008D46A4" w:rsidRDefault="00A04686" w:rsidP="007145B8">
        <w:pPr>
          <w:pStyle w:val="a5"/>
        </w:pPr>
      </w:p>
    </w:sdtContent>
  </w:sdt>
  <w:p w:rsidR="008D46A4" w:rsidRDefault="008D46A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6D08" w:rsidRDefault="00156D08" w:rsidP="0065484E">
      <w:r>
        <w:separator/>
      </w:r>
    </w:p>
  </w:footnote>
  <w:footnote w:type="continuationSeparator" w:id="0">
    <w:p w:rsidR="00156D08" w:rsidRDefault="00156D08" w:rsidP="006548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D4C3E"/>
    <w:multiLevelType w:val="hybridMultilevel"/>
    <w:tmpl w:val="B3DA32C2"/>
    <w:lvl w:ilvl="0" w:tplc="793430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86C504D"/>
    <w:multiLevelType w:val="hybridMultilevel"/>
    <w:tmpl w:val="FF064372"/>
    <w:lvl w:ilvl="0" w:tplc="810E7850">
      <w:start w:val="2"/>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nsid w:val="64820D38"/>
    <w:multiLevelType w:val="hybridMultilevel"/>
    <w:tmpl w:val="53AA0FF6"/>
    <w:lvl w:ilvl="0" w:tplc="91D04D3C">
      <w:start w:val="1"/>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266">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31561"/>
    <w:rsid w:val="00005716"/>
    <w:rsid w:val="00031561"/>
    <w:rsid w:val="00065B44"/>
    <w:rsid w:val="000708B1"/>
    <w:rsid w:val="00156D08"/>
    <w:rsid w:val="001B4CAE"/>
    <w:rsid w:val="00256EB2"/>
    <w:rsid w:val="00272AB8"/>
    <w:rsid w:val="00306E7B"/>
    <w:rsid w:val="00350D21"/>
    <w:rsid w:val="00367E86"/>
    <w:rsid w:val="003976DA"/>
    <w:rsid w:val="003B3608"/>
    <w:rsid w:val="00442DBB"/>
    <w:rsid w:val="004453D2"/>
    <w:rsid w:val="00467284"/>
    <w:rsid w:val="004C2318"/>
    <w:rsid w:val="004D1A5F"/>
    <w:rsid w:val="004F3732"/>
    <w:rsid w:val="00616622"/>
    <w:rsid w:val="006352F9"/>
    <w:rsid w:val="0065484E"/>
    <w:rsid w:val="00657390"/>
    <w:rsid w:val="007145B8"/>
    <w:rsid w:val="00740953"/>
    <w:rsid w:val="007E51FB"/>
    <w:rsid w:val="008A3FB3"/>
    <w:rsid w:val="008D46A4"/>
    <w:rsid w:val="008D4E87"/>
    <w:rsid w:val="008F1B12"/>
    <w:rsid w:val="00952008"/>
    <w:rsid w:val="009673B7"/>
    <w:rsid w:val="0098569D"/>
    <w:rsid w:val="00A04686"/>
    <w:rsid w:val="00AD4279"/>
    <w:rsid w:val="00B36DCD"/>
    <w:rsid w:val="00BA264A"/>
    <w:rsid w:val="00BB2763"/>
    <w:rsid w:val="00BD468A"/>
    <w:rsid w:val="00C46B26"/>
    <w:rsid w:val="00C8180A"/>
    <w:rsid w:val="00C83450"/>
    <w:rsid w:val="00C9725F"/>
    <w:rsid w:val="00CF2CC0"/>
    <w:rsid w:val="00CF61FE"/>
    <w:rsid w:val="00D26EDE"/>
    <w:rsid w:val="00D44F6B"/>
    <w:rsid w:val="00D61B18"/>
    <w:rsid w:val="00DC6126"/>
    <w:rsid w:val="00E6307D"/>
    <w:rsid w:val="00F051D1"/>
    <w:rsid w:val="00FB445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6">
      <v:textbox inset="5.85pt,.7pt,5.85pt,.7pt"/>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7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5484E"/>
    <w:pPr>
      <w:tabs>
        <w:tab w:val="center" w:pos="4252"/>
        <w:tab w:val="right" w:pos="8504"/>
      </w:tabs>
      <w:snapToGrid w:val="0"/>
    </w:pPr>
  </w:style>
  <w:style w:type="character" w:customStyle="1" w:styleId="a4">
    <w:name w:val="ヘッダー (文字)"/>
    <w:basedOn w:val="a0"/>
    <w:link w:val="a3"/>
    <w:uiPriority w:val="99"/>
    <w:semiHidden/>
    <w:rsid w:val="0065484E"/>
  </w:style>
  <w:style w:type="paragraph" w:styleId="a5">
    <w:name w:val="footer"/>
    <w:basedOn w:val="a"/>
    <w:link w:val="a6"/>
    <w:uiPriority w:val="99"/>
    <w:unhideWhenUsed/>
    <w:rsid w:val="0065484E"/>
    <w:pPr>
      <w:tabs>
        <w:tab w:val="center" w:pos="4252"/>
        <w:tab w:val="right" w:pos="8504"/>
      </w:tabs>
      <w:snapToGrid w:val="0"/>
    </w:pPr>
  </w:style>
  <w:style w:type="character" w:customStyle="1" w:styleId="a6">
    <w:name w:val="フッター (文字)"/>
    <w:basedOn w:val="a0"/>
    <w:link w:val="a5"/>
    <w:uiPriority w:val="99"/>
    <w:rsid w:val="0065484E"/>
  </w:style>
  <w:style w:type="paragraph" w:styleId="a7">
    <w:name w:val="List Paragraph"/>
    <w:basedOn w:val="a"/>
    <w:uiPriority w:val="34"/>
    <w:qFormat/>
    <w:rsid w:val="0065484E"/>
    <w:pPr>
      <w:ind w:leftChars="400" w:left="840"/>
    </w:pPr>
  </w:style>
  <w:style w:type="table" w:styleId="a8">
    <w:name w:val="Table Grid"/>
    <w:basedOn w:val="a1"/>
    <w:uiPriority w:val="59"/>
    <w:rsid w:val="009673B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F1C53E-D059-4F3F-9253-C2E316DBA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183</Words>
  <Characters>1047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okayamaken</dc:creator>
  <cp:lastModifiedBy>okayamaken</cp:lastModifiedBy>
  <cp:revision>4</cp:revision>
  <cp:lastPrinted>2015-05-18T06:46:00Z</cp:lastPrinted>
  <dcterms:created xsi:type="dcterms:W3CDTF">2015-05-14T13:32:00Z</dcterms:created>
  <dcterms:modified xsi:type="dcterms:W3CDTF">2015-05-18T08:13:00Z</dcterms:modified>
</cp:coreProperties>
</file>