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Look w:val="04A0"/>
      </w:tblPr>
      <w:tblGrid>
        <w:gridCol w:w="6096"/>
      </w:tblGrid>
      <w:tr w:rsidR="00580EC4" w:rsidRPr="00580EC4" w:rsidTr="005720E3">
        <w:tc>
          <w:tcPr>
            <w:tcW w:w="6096" w:type="dxa"/>
          </w:tcPr>
          <w:p w:rsidR="00580EC4" w:rsidRPr="005720E3" w:rsidRDefault="00DD311D" w:rsidP="00333702">
            <w:pPr>
              <w:spacing w:line="300" w:lineRule="exact"/>
              <w:rPr>
                <w:b/>
                <w:sz w:val="24"/>
                <w:szCs w:val="24"/>
              </w:rPr>
            </w:pPr>
            <w:r>
              <w:rPr>
                <w:rFonts w:hint="eastAsia"/>
                <w:b/>
                <w:sz w:val="24"/>
                <w:szCs w:val="24"/>
              </w:rPr>
              <w:t>１</w:t>
            </w:r>
            <w:r w:rsidR="00333702">
              <w:rPr>
                <w:rFonts w:hint="eastAsia"/>
                <w:b/>
                <w:sz w:val="24"/>
                <w:szCs w:val="24"/>
              </w:rPr>
              <w:t>２</w:t>
            </w:r>
            <w:r w:rsidR="005720E3">
              <w:rPr>
                <w:rFonts w:hint="eastAsia"/>
                <w:b/>
                <w:sz w:val="24"/>
                <w:szCs w:val="24"/>
              </w:rPr>
              <w:t xml:space="preserve">　</w:t>
            </w:r>
            <w:r w:rsidR="00580EC4" w:rsidRPr="005720E3">
              <w:rPr>
                <w:rFonts w:hint="eastAsia"/>
                <w:b/>
                <w:sz w:val="24"/>
                <w:szCs w:val="24"/>
              </w:rPr>
              <w:t>児童生徒等の保護者への引き渡し（例）</w:t>
            </w:r>
          </w:p>
        </w:tc>
      </w:tr>
    </w:tbl>
    <w:p w:rsidR="00FF6427" w:rsidRDefault="00FF6427" w:rsidP="00470EFF">
      <w:pPr>
        <w:spacing w:line="300" w:lineRule="exact"/>
      </w:pPr>
    </w:p>
    <w:p w:rsidR="006B2082" w:rsidRPr="005720E3" w:rsidRDefault="001D7249" w:rsidP="00470EFF">
      <w:pPr>
        <w:spacing w:line="300" w:lineRule="exact"/>
        <w:rPr>
          <w:sz w:val="24"/>
          <w:szCs w:val="24"/>
        </w:rPr>
      </w:pPr>
      <w:r w:rsidRPr="005720E3">
        <w:rPr>
          <w:rFonts w:hint="eastAsia"/>
          <w:sz w:val="24"/>
          <w:szCs w:val="24"/>
        </w:rPr>
        <w:t>（１）</w:t>
      </w:r>
      <w:r w:rsidR="00E52AD3" w:rsidRPr="005720E3">
        <w:rPr>
          <w:rFonts w:hint="eastAsia"/>
          <w:sz w:val="24"/>
          <w:szCs w:val="24"/>
        </w:rPr>
        <w:t>引き渡し基準</w:t>
      </w:r>
    </w:p>
    <w:tbl>
      <w:tblPr>
        <w:tblStyle w:val="a7"/>
        <w:tblW w:w="0" w:type="auto"/>
        <w:tblInd w:w="108" w:type="dxa"/>
        <w:tblLook w:val="04A0"/>
      </w:tblPr>
      <w:tblGrid>
        <w:gridCol w:w="1985"/>
        <w:gridCol w:w="1843"/>
        <w:gridCol w:w="5953"/>
      </w:tblGrid>
      <w:tr w:rsidR="0008461A" w:rsidTr="00FF6427">
        <w:tc>
          <w:tcPr>
            <w:tcW w:w="1985" w:type="dxa"/>
            <w:vMerge w:val="restart"/>
            <w:tcBorders>
              <w:top w:val="single" w:sz="12" w:space="0" w:color="auto"/>
              <w:left w:val="single" w:sz="12" w:space="0" w:color="auto"/>
            </w:tcBorders>
          </w:tcPr>
          <w:p w:rsidR="0008461A" w:rsidRPr="00FF6427" w:rsidRDefault="0008461A" w:rsidP="00470EFF">
            <w:pPr>
              <w:spacing w:line="300" w:lineRule="exact"/>
              <w:rPr>
                <w:i/>
              </w:rPr>
            </w:pPr>
          </w:p>
          <w:p w:rsidR="0008461A" w:rsidRPr="00FF6427" w:rsidRDefault="0008461A" w:rsidP="00470EFF">
            <w:pPr>
              <w:spacing w:line="300" w:lineRule="exact"/>
              <w:rPr>
                <w:i/>
              </w:rPr>
            </w:pPr>
          </w:p>
          <w:p w:rsidR="00245BBB" w:rsidRPr="00FF6427" w:rsidRDefault="0008461A" w:rsidP="00470EFF">
            <w:pPr>
              <w:spacing w:line="300" w:lineRule="exact"/>
              <w:rPr>
                <w:i/>
              </w:rPr>
            </w:pPr>
            <w:r w:rsidRPr="00FF6427">
              <w:rPr>
                <w:rFonts w:hint="eastAsia"/>
                <w:i/>
              </w:rPr>
              <w:t>地震</w:t>
            </w:r>
          </w:p>
          <w:p w:rsidR="00245BBB" w:rsidRPr="00FF6427" w:rsidRDefault="00245BBB" w:rsidP="00470EFF">
            <w:pPr>
              <w:spacing w:line="300" w:lineRule="exact"/>
              <w:rPr>
                <w:i/>
                <w:sz w:val="18"/>
                <w:szCs w:val="18"/>
              </w:rPr>
            </w:pPr>
          </w:p>
          <w:p w:rsidR="0008461A" w:rsidRPr="00FF6427" w:rsidRDefault="00245BBB" w:rsidP="00470EFF">
            <w:pPr>
              <w:spacing w:line="300" w:lineRule="exact"/>
              <w:rPr>
                <w:i/>
                <w:sz w:val="18"/>
                <w:szCs w:val="18"/>
              </w:rPr>
            </w:pPr>
            <w:r w:rsidRPr="00FF6427">
              <w:rPr>
                <w:rFonts w:hint="eastAsia"/>
                <w:i/>
                <w:sz w:val="18"/>
                <w:szCs w:val="18"/>
              </w:rPr>
              <w:t>※学校を含む地域の震度が基準</w:t>
            </w:r>
          </w:p>
        </w:tc>
        <w:tc>
          <w:tcPr>
            <w:tcW w:w="1843" w:type="dxa"/>
            <w:tcBorders>
              <w:top w:val="single" w:sz="12" w:space="0" w:color="auto"/>
              <w:right w:val="single" w:sz="12" w:space="0" w:color="auto"/>
            </w:tcBorders>
          </w:tcPr>
          <w:p w:rsidR="0008461A" w:rsidRPr="00FF6427" w:rsidRDefault="0008461A" w:rsidP="00470EFF">
            <w:pPr>
              <w:spacing w:line="300" w:lineRule="exact"/>
              <w:rPr>
                <w:i/>
              </w:rPr>
            </w:pPr>
            <w:r w:rsidRPr="00FF6427">
              <w:rPr>
                <w:rFonts w:hint="eastAsia"/>
                <w:i/>
              </w:rPr>
              <w:t>震度４以下</w:t>
            </w:r>
          </w:p>
        </w:tc>
        <w:tc>
          <w:tcPr>
            <w:tcW w:w="5953" w:type="dxa"/>
            <w:tcBorders>
              <w:top w:val="single" w:sz="12" w:space="0" w:color="auto"/>
              <w:left w:val="single" w:sz="12" w:space="0" w:color="auto"/>
              <w:right w:val="single" w:sz="12" w:space="0" w:color="auto"/>
            </w:tcBorders>
          </w:tcPr>
          <w:p w:rsidR="0008461A" w:rsidRPr="00FF6427" w:rsidRDefault="0008461A" w:rsidP="00470EFF">
            <w:pPr>
              <w:spacing w:line="300" w:lineRule="exact"/>
              <w:rPr>
                <w:i/>
              </w:rPr>
            </w:pPr>
            <w:r w:rsidRPr="00FF6427">
              <w:rPr>
                <w:rFonts w:hint="eastAsia"/>
                <w:i/>
              </w:rPr>
              <w:t>原則、下校させる。</w:t>
            </w:r>
          </w:p>
          <w:p w:rsidR="0008461A" w:rsidRPr="00FF6427" w:rsidRDefault="0008461A" w:rsidP="00470EFF">
            <w:pPr>
              <w:spacing w:line="300" w:lineRule="exact"/>
              <w:rPr>
                <w:i/>
              </w:rPr>
            </w:pPr>
            <w:r w:rsidRPr="00FF6427">
              <w:rPr>
                <w:rFonts w:hint="eastAsia"/>
                <w:i/>
              </w:rPr>
              <w:t>（但し、交通機関に混乱が生じて保護者が帰宅困難になる場合が予測される場合、事前に保護者からの届けがある児童生徒等については、学校で待機させ、保護者の引き取りを待つ。</w:t>
            </w:r>
          </w:p>
        </w:tc>
      </w:tr>
      <w:tr w:rsidR="0008461A" w:rsidTr="00FF6427">
        <w:tc>
          <w:tcPr>
            <w:tcW w:w="1985" w:type="dxa"/>
            <w:vMerge/>
            <w:tcBorders>
              <w:left w:val="single" w:sz="12" w:space="0" w:color="auto"/>
            </w:tcBorders>
          </w:tcPr>
          <w:p w:rsidR="0008461A" w:rsidRPr="00FF6427" w:rsidRDefault="0008461A" w:rsidP="00470EFF">
            <w:pPr>
              <w:spacing w:line="300" w:lineRule="exact"/>
              <w:rPr>
                <w:i/>
              </w:rPr>
            </w:pPr>
          </w:p>
        </w:tc>
        <w:tc>
          <w:tcPr>
            <w:tcW w:w="1843" w:type="dxa"/>
            <w:tcBorders>
              <w:right w:val="single" w:sz="12" w:space="0" w:color="auto"/>
            </w:tcBorders>
          </w:tcPr>
          <w:p w:rsidR="0008461A" w:rsidRPr="005720E3" w:rsidRDefault="0008461A" w:rsidP="00470EFF">
            <w:pPr>
              <w:spacing w:line="300" w:lineRule="exact"/>
              <w:rPr>
                <w:b/>
                <w:i/>
                <w:sz w:val="24"/>
                <w:szCs w:val="24"/>
              </w:rPr>
            </w:pPr>
            <w:r w:rsidRPr="005720E3">
              <w:rPr>
                <w:rFonts w:hint="eastAsia"/>
                <w:b/>
                <w:i/>
                <w:sz w:val="24"/>
                <w:szCs w:val="24"/>
              </w:rPr>
              <w:t>震度５弱以上</w:t>
            </w:r>
          </w:p>
        </w:tc>
        <w:tc>
          <w:tcPr>
            <w:tcW w:w="5953" w:type="dxa"/>
            <w:tcBorders>
              <w:left w:val="single" w:sz="12" w:space="0" w:color="auto"/>
              <w:right w:val="single" w:sz="12" w:space="0" w:color="auto"/>
            </w:tcBorders>
          </w:tcPr>
          <w:p w:rsidR="0008461A" w:rsidRPr="005720E3" w:rsidRDefault="0008461A" w:rsidP="00470EFF">
            <w:pPr>
              <w:spacing w:line="300" w:lineRule="exact"/>
              <w:rPr>
                <w:b/>
                <w:i/>
                <w:sz w:val="24"/>
                <w:szCs w:val="24"/>
              </w:rPr>
            </w:pPr>
            <w:r w:rsidRPr="005720E3">
              <w:rPr>
                <w:rFonts w:hint="eastAsia"/>
                <w:b/>
                <w:i/>
                <w:sz w:val="24"/>
                <w:szCs w:val="24"/>
              </w:rPr>
              <w:t>保護者が引き取りに来るまで学校に待機させる。</w:t>
            </w:r>
          </w:p>
          <w:p w:rsidR="0008461A" w:rsidRPr="00FF6427" w:rsidRDefault="0008461A" w:rsidP="00470EFF">
            <w:pPr>
              <w:spacing w:line="300" w:lineRule="exact"/>
              <w:rPr>
                <w:i/>
              </w:rPr>
            </w:pPr>
          </w:p>
        </w:tc>
      </w:tr>
      <w:tr w:rsidR="00AF6998" w:rsidTr="00FF6427">
        <w:tc>
          <w:tcPr>
            <w:tcW w:w="1985" w:type="dxa"/>
            <w:tcBorders>
              <w:left w:val="single" w:sz="12" w:space="0" w:color="auto"/>
            </w:tcBorders>
          </w:tcPr>
          <w:p w:rsidR="00245BBB" w:rsidRPr="00FF6427" w:rsidRDefault="00245BBB" w:rsidP="00470EFF">
            <w:pPr>
              <w:spacing w:line="300" w:lineRule="exact"/>
              <w:rPr>
                <w:i/>
              </w:rPr>
            </w:pPr>
          </w:p>
          <w:p w:rsidR="00AF6998" w:rsidRPr="00FF6427" w:rsidRDefault="00AF6998" w:rsidP="00470EFF">
            <w:pPr>
              <w:spacing w:line="300" w:lineRule="exact"/>
              <w:rPr>
                <w:i/>
              </w:rPr>
            </w:pPr>
            <w:r w:rsidRPr="00FF6427">
              <w:rPr>
                <w:rFonts w:hint="eastAsia"/>
                <w:i/>
              </w:rPr>
              <w:t>津波</w:t>
            </w:r>
          </w:p>
          <w:p w:rsidR="00245BBB" w:rsidRPr="00FF6427" w:rsidRDefault="00245BBB" w:rsidP="00470EFF">
            <w:pPr>
              <w:spacing w:line="300" w:lineRule="exact"/>
              <w:rPr>
                <w:i/>
              </w:rPr>
            </w:pPr>
          </w:p>
        </w:tc>
        <w:tc>
          <w:tcPr>
            <w:tcW w:w="1843" w:type="dxa"/>
            <w:tcBorders>
              <w:right w:val="single" w:sz="12" w:space="0" w:color="auto"/>
            </w:tcBorders>
          </w:tcPr>
          <w:p w:rsidR="00FF6427" w:rsidRPr="005720E3" w:rsidRDefault="00AF6998" w:rsidP="00FF6427">
            <w:pPr>
              <w:spacing w:line="300" w:lineRule="exact"/>
              <w:rPr>
                <w:b/>
                <w:i/>
                <w:sz w:val="24"/>
                <w:szCs w:val="24"/>
              </w:rPr>
            </w:pPr>
            <w:r w:rsidRPr="005720E3">
              <w:rPr>
                <w:rFonts w:hint="eastAsia"/>
                <w:b/>
                <w:i/>
                <w:sz w:val="24"/>
                <w:szCs w:val="24"/>
              </w:rPr>
              <w:t>津波警報</w:t>
            </w:r>
          </w:p>
          <w:p w:rsidR="00AF6998" w:rsidRPr="00FF6427" w:rsidRDefault="00AF6998" w:rsidP="00FF6427">
            <w:pPr>
              <w:spacing w:line="300" w:lineRule="exact"/>
              <w:rPr>
                <w:i/>
              </w:rPr>
            </w:pPr>
            <w:r w:rsidRPr="005720E3">
              <w:rPr>
                <w:rFonts w:hint="eastAsia"/>
                <w:b/>
                <w:i/>
                <w:sz w:val="24"/>
                <w:szCs w:val="24"/>
              </w:rPr>
              <w:t>大津波警報</w:t>
            </w:r>
          </w:p>
        </w:tc>
        <w:tc>
          <w:tcPr>
            <w:tcW w:w="5953" w:type="dxa"/>
            <w:tcBorders>
              <w:left w:val="single" w:sz="12" w:space="0" w:color="auto"/>
              <w:right w:val="single" w:sz="12" w:space="0" w:color="auto"/>
            </w:tcBorders>
          </w:tcPr>
          <w:p w:rsidR="00AF6998" w:rsidRPr="00E50AE7" w:rsidRDefault="00AF6998" w:rsidP="00470EFF">
            <w:pPr>
              <w:spacing w:line="300" w:lineRule="exact"/>
              <w:rPr>
                <w:b/>
                <w:i/>
                <w:sz w:val="24"/>
                <w:szCs w:val="24"/>
              </w:rPr>
            </w:pPr>
            <w:r w:rsidRPr="00E50AE7">
              <w:rPr>
                <w:rFonts w:hint="eastAsia"/>
                <w:b/>
                <w:i/>
                <w:sz w:val="24"/>
                <w:szCs w:val="24"/>
              </w:rPr>
              <w:t>解除されるまで下校させない。</w:t>
            </w:r>
          </w:p>
          <w:p w:rsidR="00AF6998" w:rsidRPr="00FF6427" w:rsidRDefault="00AF6998" w:rsidP="0008461A">
            <w:pPr>
              <w:spacing w:line="300" w:lineRule="exact"/>
              <w:rPr>
                <w:i/>
              </w:rPr>
            </w:pPr>
            <w:r w:rsidRPr="00E50AE7">
              <w:rPr>
                <w:rFonts w:hint="eastAsia"/>
                <w:b/>
                <w:i/>
                <w:sz w:val="24"/>
                <w:szCs w:val="24"/>
              </w:rPr>
              <w:t>保護者への引き渡しも行わない</w:t>
            </w:r>
          </w:p>
        </w:tc>
      </w:tr>
      <w:tr w:rsidR="00AF6998" w:rsidTr="00FF6427">
        <w:tc>
          <w:tcPr>
            <w:tcW w:w="1985" w:type="dxa"/>
            <w:tcBorders>
              <w:left w:val="single" w:sz="12" w:space="0" w:color="auto"/>
              <w:bottom w:val="single" w:sz="12" w:space="0" w:color="auto"/>
            </w:tcBorders>
          </w:tcPr>
          <w:p w:rsidR="00245BBB" w:rsidRPr="00FF6427" w:rsidRDefault="00245BBB" w:rsidP="00470EFF">
            <w:pPr>
              <w:spacing w:line="300" w:lineRule="exact"/>
              <w:rPr>
                <w:i/>
              </w:rPr>
            </w:pPr>
            <w:r w:rsidRPr="00FF6427">
              <w:rPr>
                <w:rFonts w:hint="eastAsia"/>
                <w:i/>
              </w:rPr>
              <w:t>その他</w:t>
            </w:r>
          </w:p>
          <w:p w:rsidR="00AF6998" w:rsidRPr="00FF6427" w:rsidRDefault="00245BBB" w:rsidP="00470EFF">
            <w:pPr>
              <w:spacing w:line="300" w:lineRule="exact"/>
              <w:rPr>
                <w:i/>
              </w:rPr>
            </w:pPr>
            <w:r w:rsidRPr="00FF6427">
              <w:rPr>
                <w:rFonts w:hint="eastAsia"/>
                <w:i/>
              </w:rPr>
              <w:t>（</w:t>
            </w:r>
            <w:r w:rsidR="00E52AD3" w:rsidRPr="00FF6427">
              <w:rPr>
                <w:rFonts w:hint="eastAsia"/>
                <w:i/>
              </w:rPr>
              <w:t>二次災害</w:t>
            </w:r>
            <w:r w:rsidRPr="00FF6427">
              <w:rPr>
                <w:rFonts w:hint="eastAsia"/>
                <w:i/>
              </w:rPr>
              <w:t>）</w:t>
            </w:r>
          </w:p>
          <w:p w:rsidR="00245BBB" w:rsidRPr="00FF6427" w:rsidRDefault="00245BBB" w:rsidP="00470EFF">
            <w:pPr>
              <w:spacing w:line="300" w:lineRule="exact"/>
              <w:rPr>
                <w:i/>
              </w:rPr>
            </w:pPr>
          </w:p>
        </w:tc>
        <w:tc>
          <w:tcPr>
            <w:tcW w:w="1843" w:type="dxa"/>
            <w:tcBorders>
              <w:bottom w:val="single" w:sz="12" w:space="0" w:color="auto"/>
              <w:right w:val="single" w:sz="12" w:space="0" w:color="auto"/>
            </w:tcBorders>
          </w:tcPr>
          <w:p w:rsidR="00AF6998" w:rsidRPr="00FF6427" w:rsidRDefault="00E52AD3" w:rsidP="00470EFF">
            <w:pPr>
              <w:spacing w:line="300" w:lineRule="exact"/>
              <w:rPr>
                <w:i/>
              </w:rPr>
            </w:pPr>
            <w:r w:rsidRPr="00FF6427">
              <w:rPr>
                <w:rFonts w:hint="eastAsia"/>
                <w:i/>
              </w:rPr>
              <w:t>河川氾濫</w:t>
            </w:r>
            <w:r w:rsidR="0008461A" w:rsidRPr="00FF6427">
              <w:rPr>
                <w:rFonts w:hint="eastAsia"/>
                <w:i/>
              </w:rPr>
              <w:t>、建物倒壊による通学路の危険</w:t>
            </w:r>
          </w:p>
        </w:tc>
        <w:tc>
          <w:tcPr>
            <w:tcW w:w="5953" w:type="dxa"/>
            <w:tcBorders>
              <w:left w:val="single" w:sz="12" w:space="0" w:color="auto"/>
              <w:bottom w:val="single" w:sz="12" w:space="0" w:color="auto"/>
              <w:right w:val="single" w:sz="12" w:space="0" w:color="auto"/>
            </w:tcBorders>
          </w:tcPr>
          <w:p w:rsidR="001D7249" w:rsidRPr="00FF6427" w:rsidRDefault="001D7249" w:rsidP="00FF6427">
            <w:pPr>
              <w:spacing w:line="300" w:lineRule="exact"/>
              <w:rPr>
                <w:i/>
              </w:rPr>
            </w:pPr>
            <w:r w:rsidRPr="00FF6427">
              <w:rPr>
                <w:rFonts w:hint="eastAsia"/>
                <w:i/>
              </w:rPr>
              <w:t>引き渡し、下校の安全確保が困難な場合は、校長判断により、児童生徒を学校に待機させる。</w:t>
            </w:r>
          </w:p>
        </w:tc>
      </w:tr>
    </w:tbl>
    <w:p w:rsidR="00100CB0" w:rsidRDefault="00100CB0" w:rsidP="00F510EE">
      <w:pPr>
        <w:spacing w:line="300" w:lineRule="exact"/>
      </w:pPr>
    </w:p>
    <w:p w:rsidR="00470EFF" w:rsidRPr="005720E3" w:rsidRDefault="001D7249" w:rsidP="00F510EE">
      <w:pPr>
        <w:spacing w:line="300" w:lineRule="exact"/>
        <w:rPr>
          <w:sz w:val="24"/>
          <w:szCs w:val="24"/>
        </w:rPr>
      </w:pPr>
      <w:r w:rsidRPr="005720E3">
        <w:rPr>
          <w:rFonts w:hint="eastAsia"/>
          <w:sz w:val="24"/>
          <w:szCs w:val="24"/>
        </w:rPr>
        <w:t>（２）引き渡し方法</w:t>
      </w:r>
    </w:p>
    <w:tbl>
      <w:tblPr>
        <w:tblStyle w:val="a7"/>
        <w:tblW w:w="0" w:type="auto"/>
        <w:tblInd w:w="108" w:type="dxa"/>
        <w:tblLook w:val="04A0"/>
      </w:tblPr>
      <w:tblGrid>
        <w:gridCol w:w="9836"/>
      </w:tblGrid>
      <w:tr w:rsidR="00FF6427" w:rsidTr="00FF6427">
        <w:trPr>
          <w:trHeight w:val="3282"/>
        </w:trPr>
        <w:tc>
          <w:tcPr>
            <w:tcW w:w="9836" w:type="dxa"/>
            <w:tcBorders>
              <w:top w:val="single" w:sz="12" w:space="0" w:color="auto"/>
              <w:left w:val="single" w:sz="12" w:space="0" w:color="auto"/>
              <w:bottom w:val="single" w:sz="12" w:space="0" w:color="auto"/>
              <w:right w:val="single" w:sz="12" w:space="0" w:color="auto"/>
            </w:tcBorders>
          </w:tcPr>
          <w:p w:rsidR="00581F93" w:rsidRDefault="00581F93" w:rsidP="00FB20CB">
            <w:pPr>
              <w:overflowPunct w:val="0"/>
              <w:spacing w:line="300" w:lineRule="exact"/>
              <w:textAlignment w:val="baseline"/>
              <w:rPr>
                <w:rFonts w:ascii="Times New Roman" w:eastAsia="ＭＳ 明朝" w:hAnsi="Times New Roman" w:cs="Times New Roman"/>
                <w:i/>
                <w:color w:val="000000"/>
                <w:kern w:val="0"/>
                <w:szCs w:val="21"/>
              </w:rPr>
            </w:pPr>
          </w:p>
          <w:p w:rsidR="00FB20CB" w:rsidRDefault="00FB20CB" w:rsidP="00FB20CB">
            <w:pPr>
              <w:overflowPunct w:val="0"/>
              <w:spacing w:line="300" w:lineRule="exact"/>
              <w:textAlignment w:val="baseline"/>
              <w:rPr>
                <w:rFonts w:ascii="Times New Roman" w:eastAsia="ＭＳ 明朝" w:hAnsi="Times New Roman" w:cs="ＭＳ 明朝"/>
                <w:i/>
                <w:color w:val="000000"/>
                <w:kern w:val="0"/>
                <w:szCs w:val="21"/>
              </w:rPr>
            </w:pPr>
            <w:r>
              <w:rPr>
                <w:rFonts w:ascii="Times New Roman" w:eastAsia="ＭＳ 明朝" w:hAnsi="Times New Roman" w:cs="Times New Roman" w:hint="eastAsia"/>
                <w:i/>
                <w:color w:val="000000"/>
                <w:kern w:val="0"/>
                <w:szCs w:val="21"/>
              </w:rPr>
              <w:t>○</w:t>
            </w:r>
            <w:r w:rsidR="00FF6427" w:rsidRPr="00FF6427">
              <w:rPr>
                <w:rFonts w:ascii="Times New Roman" w:eastAsia="ＭＳ 明朝" w:hAnsi="Times New Roman" w:cs="Times New Roman"/>
                <w:i/>
                <w:color w:val="000000"/>
                <w:kern w:val="0"/>
                <w:szCs w:val="21"/>
              </w:rPr>
              <w:t xml:space="preserve"> </w:t>
            </w:r>
            <w:r w:rsidR="00FF6427" w:rsidRPr="00FF6427">
              <w:rPr>
                <w:rFonts w:ascii="Times New Roman" w:eastAsia="ＭＳ 明朝" w:hAnsi="Times New Roman" w:cs="ＭＳ 明朝" w:hint="eastAsia"/>
                <w:i/>
                <w:color w:val="000000"/>
                <w:kern w:val="0"/>
                <w:szCs w:val="21"/>
              </w:rPr>
              <w:t>引き渡しの</w:t>
            </w:r>
            <w:r w:rsidR="004E4F3A">
              <w:rPr>
                <w:rFonts w:ascii="Times New Roman" w:eastAsia="ＭＳ 明朝" w:hAnsi="Times New Roman" w:cs="ＭＳ 明朝" w:hint="eastAsia"/>
                <w:i/>
                <w:color w:val="000000"/>
                <w:kern w:val="0"/>
                <w:szCs w:val="21"/>
              </w:rPr>
              <w:t>原則</w:t>
            </w:r>
            <w:r w:rsidR="00FF6427" w:rsidRPr="00FF6427">
              <w:rPr>
                <w:rFonts w:ascii="Times New Roman" w:eastAsia="ＭＳ 明朝" w:hAnsi="Times New Roman" w:cs="ＭＳ 明朝" w:hint="eastAsia"/>
                <w:i/>
                <w:color w:val="000000"/>
                <w:kern w:val="0"/>
                <w:szCs w:val="21"/>
              </w:rPr>
              <w:t xml:space="preserve">　　　</w:t>
            </w:r>
          </w:p>
          <w:tbl>
            <w:tblPr>
              <w:tblStyle w:val="a7"/>
              <w:tblW w:w="0" w:type="auto"/>
              <w:tblInd w:w="630" w:type="dxa"/>
              <w:tblLook w:val="04A0"/>
            </w:tblPr>
            <w:tblGrid>
              <w:gridCol w:w="1664"/>
              <w:gridCol w:w="7296"/>
            </w:tblGrid>
            <w:tr w:rsidR="00FB20CB" w:rsidTr="00581F93">
              <w:tc>
                <w:tcPr>
                  <w:tcW w:w="1667" w:type="dxa"/>
                  <w:tcBorders>
                    <w:top w:val="single" w:sz="12" w:space="0" w:color="auto"/>
                    <w:left w:val="single" w:sz="12" w:space="0" w:color="auto"/>
                  </w:tcBorders>
                </w:tcPr>
                <w:p w:rsidR="00FB20CB" w:rsidRDefault="00FB20CB" w:rsidP="00FB20CB">
                  <w:pPr>
                    <w:overflowPunct w:val="0"/>
                    <w:spacing w:line="300" w:lineRule="exact"/>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震度４以下</w:t>
                  </w:r>
                </w:p>
              </w:tc>
              <w:tc>
                <w:tcPr>
                  <w:tcW w:w="7313" w:type="dxa"/>
                  <w:tcBorders>
                    <w:top w:val="single" w:sz="12" w:space="0" w:color="auto"/>
                    <w:right w:val="single" w:sz="12" w:space="0" w:color="auto"/>
                  </w:tcBorders>
                </w:tcPr>
                <w:p w:rsidR="00FB20CB" w:rsidRDefault="00FB20CB" w:rsidP="00FB20CB">
                  <w:pPr>
                    <w:overflowPunct w:val="0"/>
                    <w:spacing w:line="300" w:lineRule="exact"/>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原則下校させる。但し、事前に保護者からの届けがある児童生徒については学校で待機させ、保護者の引き取りを待つ</w:t>
                  </w:r>
                </w:p>
              </w:tc>
            </w:tr>
            <w:tr w:rsidR="00FB20CB" w:rsidTr="00581F93">
              <w:tc>
                <w:tcPr>
                  <w:tcW w:w="1667" w:type="dxa"/>
                  <w:tcBorders>
                    <w:left w:val="single" w:sz="12" w:space="0" w:color="auto"/>
                    <w:bottom w:val="single" w:sz="12" w:space="0" w:color="auto"/>
                  </w:tcBorders>
                </w:tcPr>
                <w:p w:rsidR="00FB20CB" w:rsidRDefault="00FB20CB" w:rsidP="00FB20CB">
                  <w:pPr>
                    <w:overflowPunct w:val="0"/>
                    <w:spacing w:line="300" w:lineRule="exact"/>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震度５弱以上</w:t>
                  </w:r>
                </w:p>
              </w:tc>
              <w:tc>
                <w:tcPr>
                  <w:tcW w:w="7313" w:type="dxa"/>
                  <w:tcBorders>
                    <w:bottom w:val="single" w:sz="12" w:space="0" w:color="auto"/>
                    <w:right w:val="single" w:sz="12" w:space="0" w:color="auto"/>
                  </w:tcBorders>
                </w:tcPr>
                <w:p w:rsidR="00FB20CB" w:rsidRDefault="00FB20CB" w:rsidP="00FB20CB">
                  <w:pPr>
                    <w:overflowPunct w:val="0"/>
                    <w:spacing w:line="300" w:lineRule="exact"/>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保護者が引き取りに来るまでは、児童生徒等を学校で保護しておく。</w:t>
                  </w:r>
                </w:p>
              </w:tc>
            </w:tr>
          </w:tbl>
          <w:p w:rsidR="00581F93" w:rsidRDefault="00581F93" w:rsidP="00FF6427">
            <w:pPr>
              <w:overflowPunct w:val="0"/>
              <w:spacing w:line="300" w:lineRule="exact"/>
              <w:textAlignment w:val="baseline"/>
              <w:rPr>
                <w:rFonts w:ascii="Times New Roman" w:eastAsia="ＭＳ 明朝" w:hAnsi="Times New Roman" w:cs="Times New Roman"/>
                <w:i/>
                <w:color w:val="000000"/>
                <w:kern w:val="0"/>
                <w:szCs w:val="21"/>
              </w:rPr>
            </w:pPr>
          </w:p>
          <w:p w:rsidR="00FF6427" w:rsidRPr="00FF6427" w:rsidRDefault="00FB20CB" w:rsidP="00FF6427">
            <w:pPr>
              <w:overflowPunct w:val="0"/>
              <w:spacing w:line="300" w:lineRule="exact"/>
              <w:textAlignment w:val="baseline"/>
              <w:rPr>
                <w:rFonts w:ascii="ＭＳ 明朝" w:eastAsia="ＭＳ 明朝" w:hAnsi="Times New Roman" w:cs="Times New Roman"/>
                <w:i/>
                <w:color w:val="000000"/>
                <w:spacing w:val="8"/>
                <w:kern w:val="0"/>
                <w:szCs w:val="21"/>
              </w:rPr>
            </w:pPr>
            <w:r>
              <w:rPr>
                <w:rFonts w:ascii="Times New Roman" w:eastAsia="ＭＳ 明朝" w:hAnsi="Times New Roman" w:cs="Times New Roman" w:hint="eastAsia"/>
                <w:i/>
                <w:color w:val="000000"/>
                <w:kern w:val="0"/>
                <w:szCs w:val="21"/>
              </w:rPr>
              <w:t>○</w:t>
            </w:r>
            <w:r w:rsidR="00FF6427" w:rsidRPr="00FF6427">
              <w:rPr>
                <w:rFonts w:ascii="Times New Roman" w:eastAsia="ＭＳ 明朝" w:hAnsi="Times New Roman" w:cs="Times New Roman"/>
                <w:i/>
                <w:color w:val="000000"/>
                <w:kern w:val="0"/>
                <w:szCs w:val="21"/>
              </w:rPr>
              <w:t xml:space="preserve"> </w:t>
            </w:r>
            <w:r w:rsidR="00FF6427" w:rsidRPr="00FF6427">
              <w:rPr>
                <w:rFonts w:ascii="Times New Roman" w:eastAsia="ＭＳ 明朝" w:hAnsi="Times New Roman" w:cs="ＭＳ 明朝" w:hint="eastAsia"/>
                <w:i/>
                <w:color w:val="000000"/>
                <w:kern w:val="0"/>
                <w:szCs w:val="21"/>
              </w:rPr>
              <w:t>引き渡し</w:t>
            </w:r>
            <w:r w:rsidR="00483F95">
              <w:rPr>
                <w:rFonts w:ascii="Times New Roman" w:eastAsia="ＭＳ 明朝" w:hAnsi="Times New Roman" w:cs="ＭＳ 明朝" w:hint="eastAsia"/>
                <w:i/>
                <w:color w:val="000000"/>
                <w:kern w:val="0"/>
                <w:szCs w:val="21"/>
              </w:rPr>
              <w:t>手順</w:t>
            </w:r>
          </w:p>
          <w:p w:rsidR="00483F95" w:rsidRDefault="00FF6427" w:rsidP="00FF6427">
            <w:pPr>
              <w:overflowPunct w:val="0"/>
              <w:spacing w:line="300" w:lineRule="exact"/>
              <w:textAlignment w:val="baseline"/>
              <w:rPr>
                <w:rFonts w:ascii="Times New Roman" w:eastAsia="ＭＳ 明朝" w:hAnsi="Times New Roman" w:cs="ＭＳ 明朝"/>
                <w:i/>
                <w:color w:val="000000"/>
                <w:kern w:val="0"/>
                <w:szCs w:val="21"/>
              </w:rPr>
            </w:pPr>
            <w:r w:rsidRPr="00FF6427">
              <w:rPr>
                <w:rFonts w:ascii="Times New Roman" w:eastAsia="ＭＳ 明朝" w:hAnsi="Times New Roman" w:cs="ＭＳ 明朝" w:hint="eastAsia"/>
                <w:i/>
                <w:color w:val="000000"/>
                <w:kern w:val="0"/>
                <w:szCs w:val="21"/>
              </w:rPr>
              <w:t xml:space="preserve">　　　</w:t>
            </w:r>
            <w:r w:rsidR="00483F95">
              <w:rPr>
                <w:rFonts w:ascii="Times New Roman" w:eastAsia="ＭＳ 明朝" w:hAnsi="Times New Roman" w:cs="ＭＳ 明朝" w:hint="eastAsia"/>
                <w:i/>
                <w:color w:val="000000"/>
                <w:kern w:val="0"/>
                <w:szCs w:val="21"/>
              </w:rPr>
              <w:t xml:space="preserve">①引き渡し場所の決定　</w:t>
            </w:r>
          </w:p>
          <w:p w:rsidR="00483F95" w:rsidRDefault="00483F95" w:rsidP="00483F95">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②引き渡しカードの準備</w:t>
            </w:r>
            <w:r w:rsidR="00FF6427" w:rsidRPr="00FF6427">
              <w:rPr>
                <w:rFonts w:ascii="Times New Roman" w:eastAsia="ＭＳ 明朝" w:hAnsi="Times New Roman" w:cs="ＭＳ 明朝" w:hint="eastAsia"/>
                <w:i/>
                <w:color w:val="000000"/>
                <w:kern w:val="0"/>
                <w:szCs w:val="21"/>
              </w:rPr>
              <w:t>・</w:t>
            </w:r>
            <w:r>
              <w:rPr>
                <w:rFonts w:ascii="Times New Roman" w:eastAsia="ＭＳ 明朝" w:hAnsi="Times New Roman" w:cs="ＭＳ 明朝" w:hint="eastAsia"/>
                <w:i/>
                <w:color w:val="000000"/>
                <w:kern w:val="0"/>
                <w:szCs w:val="21"/>
              </w:rPr>
              <w:t>児童を待機場所へ（担任等）</w:t>
            </w:r>
          </w:p>
          <w:p w:rsidR="004E4F3A" w:rsidRDefault="00483F95" w:rsidP="00FB20CB">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③保護者対応</w:t>
            </w:r>
            <w:r w:rsidR="00FB20CB">
              <w:rPr>
                <w:rFonts w:ascii="Times New Roman" w:eastAsia="ＭＳ 明朝" w:hAnsi="Times New Roman" w:cs="ＭＳ 明朝" w:hint="eastAsia"/>
                <w:i/>
                <w:color w:val="000000"/>
                <w:kern w:val="0"/>
                <w:szCs w:val="21"/>
              </w:rPr>
              <w:t xml:space="preserve">　</w:t>
            </w:r>
            <w:r w:rsidR="004E4F3A">
              <w:rPr>
                <w:rFonts w:ascii="Times New Roman" w:eastAsia="ＭＳ 明朝" w:hAnsi="Times New Roman" w:cs="ＭＳ 明朝" w:hint="eastAsia"/>
                <w:i/>
                <w:color w:val="000000"/>
                <w:kern w:val="0"/>
                <w:szCs w:val="21"/>
              </w:rPr>
              <w:t>・保護者誘導</w:t>
            </w:r>
          </w:p>
          <w:p w:rsidR="00483F95" w:rsidRDefault="004E4F3A" w:rsidP="00FB20CB">
            <w:pPr>
              <w:overflowPunct w:val="0"/>
              <w:spacing w:line="300" w:lineRule="exact"/>
              <w:ind w:firstLineChars="1000" w:firstLine="210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w:t>
            </w:r>
            <w:r w:rsidR="00483F95">
              <w:rPr>
                <w:rFonts w:ascii="Times New Roman" w:eastAsia="ＭＳ 明朝" w:hAnsi="Times New Roman" w:cs="ＭＳ 明朝" w:hint="eastAsia"/>
                <w:i/>
                <w:color w:val="000000"/>
                <w:kern w:val="0"/>
                <w:szCs w:val="21"/>
              </w:rPr>
              <w:t>引き渡し説明</w:t>
            </w:r>
          </w:p>
          <w:p w:rsidR="004E4F3A" w:rsidRDefault="00483F95" w:rsidP="00483F95">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④</w:t>
            </w:r>
            <w:r w:rsidR="004E4F3A">
              <w:rPr>
                <w:rFonts w:ascii="Times New Roman" w:eastAsia="ＭＳ 明朝" w:hAnsi="Times New Roman" w:cs="ＭＳ 明朝" w:hint="eastAsia"/>
                <w:i/>
                <w:color w:val="000000"/>
                <w:kern w:val="0"/>
                <w:szCs w:val="21"/>
              </w:rPr>
              <w:t>引き渡し　　・カードの照合</w:t>
            </w:r>
          </w:p>
          <w:p w:rsidR="004E4F3A" w:rsidRDefault="004E4F3A" w:rsidP="00483F95">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 xml:space="preserve">　　　　　</w:t>
            </w:r>
            <w:r w:rsidR="00FB20CB">
              <w:rPr>
                <w:rFonts w:ascii="Times New Roman" w:eastAsia="ＭＳ 明朝" w:hAnsi="Times New Roman" w:cs="ＭＳ 明朝" w:hint="eastAsia"/>
                <w:i/>
                <w:color w:val="000000"/>
                <w:kern w:val="0"/>
                <w:szCs w:val="21"/>
              </w:rPr>
              <w:t xml:space="preserve">　　</w:t>
            </w:r>
            <w:r>
              <w:rPr>
                <w:rFonts w:ascii="Times New Roman" w:eastAsia="ＭＳ 明朝" w:hAnsi="Times New Roman" w:cs="ＭＳ 明朝" w:hint="eastAsia"/>
                <w:i/>
                <w:color w:val="000000"/>
                <w:kern w:val="0"/>
                <w:szCs w:val="21"/>
              </w:rPr>
              <w:t>・引き渡し（連絡先の確認・名簿へのチェック）</w:t>
            </w:r>
          </w:p>
          <w:p w:rsidR="004E4F3A" w:rsidRPr="004E4F3A" w:rsidRDefault="004E4F3A" w:rsidP="00483F95">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 xml:space="preserve">　　　　　</w:t>
            </w:r>
            <w:r w:rsidR="00FB20CB">
              <w:rPr>
                <w:rFonts w:ascii="Times New Roman" w:eastAsia="ＭＳ 明朝" w:hAnsi="Times New Roman" w:cs="ＭＳ 明朝" w:hint="eastAsia"/>
                <w:i/>
                <w:color w:val="000000"/>
                <w:kern w:val="0"/>
                <w:szCs w:val="21"/>
              </w:rPr>
              <w:t xml:space="preserve">　　</w:t>
            </w:r>
            <w:r>
              <w:rPr>
                <w:rFonts w:ascii="Times New Roman" w:eastAsia="ＭＳ 明朝" w:hAnsi="Times New Roman" w:cs="ＭＳ 明朝" w:hint="eastAsia"/>
                <w:i/>
                <w:color w:val="000000"/>
                <w:kern w:val="0"/>
                <w:szCs w:val="21"/>
              </w:rPr>
              <w:t>・今後の連絡等</w:t>
            </w:r>
          </w:p>
          <w:p w:rsidR="004E4F3A" w:rsidRDefault="004E4F3A" w:rsidP="004E4F3A">
            <w:pPr>
              <w:overflowPunct w:val="0"/>
              <w:spacing w:line="300" w:lineRule="exact"/>
              <w:ind w:firstLineChars="300" w:firstLine="630"/>
              <w:textAlignment w:val="baseline"/>
              <w:rPr>
                <w:rFonts w:ascii="Times New Roman" w:eastAsia="ＭＳ 明朝" w:hAnsi="Times New Roman" w:cs="ＭＳ 明朝"/>
                <w:i/>
                <w:color w:val="000000"/>
                <w:kern w:val="0"/>
                <w:szCs w:val="21"/>
              </w:rPr>
            </w:pPr>
            <w:r>
              <w:rPr>
                <w:rFonts w:ascii="Times New Roman" w:eastAsia="ＭＳ 明朝" w:hAnsi="Times New Roman" w:cs="ＭＳ 明朝" w:hint="eastAsia"/>
                <w:i/>
                <w:color w:val="000000"/>
                <w:kern w:val="0"/>
                <w:szCs w:val="21"/>
              </w:rPr>
              <w:t>⑤引き渡した児童生徒の集約と教育委員会への報告</w:t>
            </w:r>
          </w:p>
          <w:p w:rsidR="00FF6427" w:rsidRDefault="004E4F3A" w:rsidP="00FB20CB">
            <w:pPr>
              <w:overflowPunct w:val="0"/>
              <w:spacing w:line="300" w:lineRule="exact"/>
              <w:ind w:firstLineChars="300" w:firstLine="630"/>
              <w:textAlignment w:val="baseline"/>
            </w:pPr>
            <w:r>
              <w:rPr>
                <w:rFonts w:ascii="Times New Roman" w:eastAsia="ＭＳ 明朝" w:hAnsi="Times New Roman" w:cs="ＭＳ 明朝" w:hint="eastAsia"/>
                <w:i/>
                <w:color w:val="000000"/>
                <w:kern w:val="0"/>
                <w:szCs w:val="21"/>
              </w:rPr>
              <w:t>⑥残った児童生徒の保護</w:t>
            </w:r>
          </w:p>
        </w:tc>
      </w:tr>
    </w:tbl>
    <w:p w:rsidR="00580EC4" w:rsidRDefault="00580EC4" w:rsidP="00580EC4">
      <w:pPr>
        <w:spacing w:line="300" w:lineRule="exact"/>
      </w:pPr>
    </w:p>
    <w:p w:rsidR="00580EC4" w:rsidRPr="00483F95" w:rsidRDefault="00580EC4" w:rsidP="00580EC4">
      <w:pPr>
        <w:spacing w:line="300" w:lineRule="exact"/>
        <w:rPr>
          <w:sz w:val="24"/>
          <w:szCs w:val="24"/>
        </w:rPr>
      </w:pPr>
      <w:r w:rsidRPr="00483F95">
        <w:rPr>
          <w:rFonts w:hint="eastAsia"/>
          <w:sz w:val="24"/>
          <w:szCs w:val="24"/>
        </w:rPr>
        <w:t>＜作成上の留意点＞</w:t>
      </w:r>
    </w:p>
    <w:p w:rsidR="00580EC4" w:rsidRPr="00483F95" w:rsidRDefault="00580EC4" w:rsidP="00483F95">
      <w:pPr>
        <w:spacing w:line="300" w:lineRule="exact"/>
        <w:ind w:left="480" w:hangingChars="200" w:hanging="480"/>
        <w:rPr>
          <w:rFonts w:ascii="MS Mincho" w:hAnsi="MS Mincho" w:cs="MS Mincho"/>
          <w:color w:val="000000"/>
          <w:kern w:val="0"/>
          <w:sz w:val="24"/>
          <w:szCs w:val="24"/>
        </w:rPr>
      </w:pPr>
      <w:r w:rsidRPr="00483F95">
        <w:rPr>
          <w:rFonts w:hint="eastAsia"/>
          <w:sz w:val="24"/>
          <w:szCs w:val="24"/>
        </w:rPr>
        <w:t xml:space="preserve">　・</w:t>
      </w:r>
      <w:r w:rsidRPr="00483F95">
        <w:rPr>
          <w:rFonts w:ascii="MS Mincho" w:hAnsi="MS Mincho" w:cs="MS Mincho"/>
          <w:color w:val="000000"/>
          <w:kern w:val="0"/>
          <w:sz w:val="24"/>
          <w:szCs w:val="24"/>
        </w:rPr>
        <w:t>電話やメールが使用できないことも考えられるため，引き渡しの</w:t>
      </w:r>
      <w:r w:rsidR="00483F95">
        <w:rPr>
          <w:rFonts w:ascii="MS Mincho" w:hAnsi="MS Mincho" w:cs="MS Mincho" w:hint="eastAsia"/>
          <w:color w:val="000000"/>
          <w:kern w:val="0"/>
          <w:sz w:val="24"/>
          <w:szCs w:val="24"/>
        </w:rPr>
        <w:t>ルールや</w:t>
      </w:r>
      <w:r w:rsidRPr="00483F95">
        <w:rPr>
          <w:rFonts w:ascii="MS Mincho" w:hAnsi="MS Mincho" w:cs="MS Mincho"/>
          <w:color w:val="000000"/>
          <w:kern w:val="0"/>
          <w:sz w:val="24"/>
          <w:szCs w:val="24"/>
        </w:rPr>
        <w:t>連絡方法等を事前に文書等で周知・徹底をしておく</w:t>
      </w:r>
      <w:r w:rsidR="00483F95">
        <w:rPr>
          <w:rFonts w:ascii="MS Mincho" w:hAnsi="MS Mincho" w:cs="MS Mincho" w:hint="eastAsia"/>
          <w:color w:val="000000"/>
          <w:kern w:val="0"/>
          <w:sz w:val="24"/>
          <w:szCs w:val="24"/>
        </w:rPr>
        <w:t>必要がある</w:t>
      </w:r>
      <w:r w:rsidRPr="00483F95">
        <w:rPr>
          <w:rFonts w:ascii="MS Mincho" w:hAnsi="MS Mincho" w:cs="MS Mincho"/>
          <w:color w:val="000000"/>
          <w:kern w:val="0"/>
          <w:sz w:val="24"/>
          <w:szCs w:val="24"/>
        </w:rPr>
        <w:t>。</w:t>
      </w:r>
    </w:p>
    <w:p w:rsidR="00580EC4" w:rsidRPr="00483F95" w:rsidRDefault="00580EC4" w:rsidP="00483F95">
      <w:pPr>
        <w:spacing w:line="300" w:lineRule="exact"/>
        <w:ind w:left="1200" w:hangingChars="500" w:hanging="1200"/>
        <w:rPr>
          <w:sz w:val="24"/>
          <w:szCs w:val="24"/>
        </w:rPr>
      </w:pPr>
      <w:r w:rsidRPr="00483F95">
        <w:rPr>
          <w:rFonts w:ascii="MS Mincho" w:hAnsi="MS Mincho" w:cs="MS Mincho" w:hint="eastAsia"/>
          <w:color w:val="000000"/>
          <w:kern w:val="0"/>
          <w:sz w:val="24"/>
          <w:szCs w:val="24"/>
        </w:rPr>
        <w:t xml:space="preserve">　</w:t>
      </w:r>
      <w:r w:rsidR="00483F95">
        <w:rPr>
          <w:rFonts w:ascii="MS Mincho" w:hAnsi="MS Mincho" w:cs="MS Mincho" w:hint="eastAsia"/>
          <w:color w:val="000000"/>
          <w:kern w:val="0"/>
          <w:sz w:val="24"/>
          <w:szCs w:val="24"/>
        </w:rPr>
        <w:t xml:space="preserve">　</w:t>
      </w:r>
      <w:r w:rsidRPr="00483F95">
        <w:rPr>
          <w:rFonts w:ascii="MS Mincho" w:hAnsi="MS Mincho" w:cs="MS Mincho" w:hint="eastAsia"/>
          <w:color w:val="000000"/>
          <w:kern w:val="0"/>
          <w:sz w:val="24"/>
          <w:szCs w:val="24"/>
        </w:rPr>
        <w:t>（例）○</w:t>
      </w:r>
      <w:r w:rsidRPr="00483F95">
        <w:rPr>
          <w:rFonts w:ascii="MS Mincho" w:hAnsi="MS Mincho" w:cs="MS Mincho"/>
          <w:color w:val="000000"/>
          <w:kern w:val="0"/>
          <w:sz w:val="24"/>
          <w:szCs w:val="24"/>
        </w:rPr>
        <w:t>電話・メールにて連絡する</w:t>
      </w:r>
      <w:r w:rsidRPr="00483F95">
        <w:rPr>
          <w:rFonts w:ascii="MS Mincho" w:hAnsi="MS Mincho" w:cs="MS Mincho" w:hint="eastAsia"/>
          <w:color w:val="000000"/>
          <w:kern w:val="0"/>
          <w:sz w:val="24"/>
          <w:szCs w:val="24"/>
        </w:rPr>
        <w:t xml:space="preserve">　○</w:t>
      </w:r>
      <w:r w:rsidRPr="00483F95">
        <w:rPr>
          <w:rFonts w:ascii="MS Mincho" w:hAnsi="MS Mincho" w:cs="MS Mincho"/>
          <w:color w:val="000000"/>
          <w:kern w:val="0"/>
          <w:sz w:val="24"/>
          <w:szCs w:val="24"/>
        </w:rPr>
        <w:t>学校のホームページに掲載する</w:t>
      </w:r>
      <w:r w:rsidRPr="00483F95">
        <w:rPr>
          <w:rFonts w:ascii="MS Mincho" w:hAnsi="MS Mincho" w:cs="MS Mincho" w:hint="eastAsia"/>
          <w:color w:val="000000"/>
          <w:kern w:val="0"/>
          <w:sz w:val="24"/>
          <w:szCs w:val="24"/>
        </w:rPr>
        <w:t xml:space="preserve">　○学校の玄関や</w:t>
      </w:r>
      <w:r w:rsidRPr="00483F95">
        <w:rPr>
          <w:rFonts w:ascii="MS Mincho" w:hAnsi="MS Mincho" w:cs="MS Mincho"/>
          <w:color w:val="000000"/>
          <w:kern w:val="0"/>
          <w:sz w:val="24"/>
          <w:szCs w:val="24"/>
        </w:rPr>
        <w:t>市町村役場等に避難状況を掲示し</w:t>
      </w:r>
      <w:r w:rsidRPr="00483F95">
        <w:rPr>
          <w:rFonts w:ascii="MS Mincho" w:hAnsi="MS Mincho" w:cs="MS Mincho" w:hint="eastAsia"/>
          <w:color w:val="000000"/>
          <w:kern w:val="0"/>
          <w:sz w:val="24"/>
          <w:szCs w:val="24"/>
        </w:rPr>
        <w:t>て</w:t>
      </w:r>
      <w:r w:rsidRPr="00483F95">
        <w:rPr>
          <w:rFonts w:ascii="MS Mincho" w:hAnsi="MS Mincho" w:cs="MS Mincho"/>
          <w:color w:val="000000"/>
          <w:kern w:val="0"/>
          <w:sz w:val="24"/>
          <w:szCs w:val="24"/>
        </w:rPr>
        <w:t>知らせる</w:t>
      </w:r>
      <w:r w:rsidRPr="00483F95">
        <w:rPr>
          <w:rFonts w:ascii="MS Mincho" w:hAnsi="MS Mincho" w:cs="MS Mincho" w:hint="eastAsia"/>
          <w:color w:val="000000"/>
          <w:kern w:val="0"/>
          <w:sz w:val="24"/>
          <w:szCs w:val="24"/>
        </w:rPr>
        <w:t xml:space="preserve">　等の方法がある　</w:t>
      </w:r>
    </w:p>
    <w:p w:rsidR="00580EC4" w:rsidRPr="00483F95" w:rsidRDefault="00580EC4" w:rsidP="00483F95">
      <w:pPr>
        <w:spacing w:line="300" w:lineRule="exact"/>
        <w:ind w:left="480" w:hangingChars="200" w:hanging="480"/>
        <w:rPr>
          <w:sz w:val="24"/>
          <w:szCs w:val="24"/>
        </w:rPr>
      </w:pPr>
      <w:r w:rsidRPr="00483F95">
        <w:rPr>
          <w:rFonts w:hint="eastAsia"/>
          <w:sz w:val="24"/>
          <w:szCs w:val="24"/>
        </w:rPr>
        <w:t xml:space="preserve">　・児童生徒の長期間の待機を想定し、</w:t>
      </w:r>
      <w:r w:rsidR="00483F95">
        <w:rPr>
          <w:rFonts w:hint="eastAsia"/>
          <w:sz w:val="24"/>
          <w:szCs w:val="24"/>
        </w:rPr>
        <w:t>心のケア、</w:t>
      </w:r>
      <w:r w:rsidRPr="00483F95">
        <w:rPr>
          <w:rFonts w:hint="eastAsia"/>
          <w:sz w:val="24"/>
          <w:szCs w:val="24"/>
        </w:rPr>
        <w:t>食料の確保、宿泊等の対応も考えておく必要がある。</w:t>
      </w:r>
    </w:p>
    <w:p w:rsidR="00470EFF" w:rsidRPr="00483F95" w:rsidRDefault="00470EFF" w:rsidP="00F510EE">
      <w:pPr>
        <w:spacing w:line="300" w:lineRule="exact"/>
      </w:pPr>
    </w:p>
    <w:p w:rsidR="00483F95" w:rsidRDefault="00483F95" w:rsidP="00483F95">
      <w:pPr>
        <w:spacing w:line="300" w:lineRule="exact"/>
        <w:rPr>
          <w:sz w:val="24"/>
          <w:szCs w:val="24"/>
        </w:rPr>
      </w:pPr>
      <w:r>
        <w:rPr>
          <w:rFonts w:hint="eastAsia"/>
          <w:sz w:val="24"/>
          <w:szCs w:val="24"/>
        </w:rPr>
        <w:t>＜参考資料</w:t>
      </w:r>
      <w:r w:rsidR="0094162F">
        <w:rPr>
          <w:rFonts w:hint="eastAsia"/>
          <w:sz w:val="24"/>
          <w:szCs w:val="24"/>
        </w:rPr>
        <w:t>１</w:t>
      </w:r>
      <w:r>
        <w:rPr>
          <w:rFonts w:hint="eastAsia"/>
          <w:sz w:val="24"/>
          <w:szCs w:val="24"/>
        </w:rPr>
        <w:t>＞</w:t>
      </w:r>
    </w:p>
    <w:p w:rsidR="00483F95" w:rsidRPr="00483398" w:rsidRDefault="00483F95" w:rsidP="00483F95">
      <w:pPr>
        <w:spacing w:line="300" w:lineRule="exact"/>
        <w:rPr>
          <w:sz w:val="20"/>
          <w:szCs w:val="20"/>
        </w:rPr>
      </w:pPr>
      <w:r>
        <w:rPr>
          <w:rFonts w:hint="eastAsia"/>
          <w:sz w:val="24"/>
          <w:szCs w:val="24"/>
        </w:rPr>
        <w:t xml:space="preserve">　・「</w:t>
      </w:r>
      <w:r w:rsidRPr="00BD0587">
        <w:rPr>
          <w:rFonts w:ascii="MS Mincho" w:hAnsi="MS Mincho" w:cs="MS Mincho" w:hint="eastAsia"/>
          <w:color w:val="000000"/>
          <w:kern w:val="0"/>
          <w:sz w:val="24"/>
          <w:szCs w:val="24"/>
        </w:rPr>
        <w:t>学校防災マニュアル（地震・津波災害）作成の手引き」</w:t>
      </w:r>
      <w:r w:rsidRPr="00483398">
        <w:rPr>
          <w:rFonts w:ascii="MS Mincho" w:hAnsi="MS Mincho" w:cs="MS Mincho" w:hint="eastAsia"/>
          <w:color w:val="000000"/>
          <w:kern w:val="0"/>
          <w:sz w:val="20"/>
          <w:szCs w:val="20"/>
        </w:rPr>
        <w:t>（Ｈ２４文科省）ｐ２</w:t>
      </w:r>
      <w:r>
        <w:rPr>
          <w:rFonts w:ascii="MS Mincho" w:hAnsi="MS Mincho" w:cs="MS Mincho" w:hint="eastAsia"/>
          <w:color w:val="000000"/>
          <w:kern w:val="0"/>
          <w:sz w:val="20"/>
          <w:szCs w:val="20"/>
        </w:rPr>
        <w:t>６</w:t>
      </w:r>
      <w:r w:rsidRPr="00483398">
        <w:rPr>
          <w:rFonts w:ascii="MS Mincho" w:hAnsi="MS Mincho" w:cs="MS Mincho" w:hint="eastAsia"/>
          <w:color w:val="000000"/>
          <w:kern w:val="0"/>
          <w:sz w:val="20"/>
          <w:szCs w:val="20"/>
        </w:rPr>
        <w:t>、２</w:t>
      </w:r>
      <w:r>
        <w:rPr>
          <w:rFonts w:ascii="MS Mincho" w:hAnsi="MS Mincho" w:cs="MS Mincho" w:hint="eastAsia"/>
          <w:color w:val="000000"/>
          <w:kern w:val="0"/>
          <w:sz w:val="20"/>
          <w:szCs w:val="20"/>
        </w:rPr>
        <w:t>７</w:t>
      </w:r>
    </w:p>
    <w:p w:rsidR="00483F95" w:rsidRPr="00483398" w:rsidRDefault="00483F95" w:rsidP="00483F95">
      <w:pPr>
        <w:spacing w:line="300" w:lineRule="exact"/>
        <w:rPr>
          <w:sz w:val="20"/>
          <w:szCs w:val="20"/>
        </w:rPr>
      </w:pPr>
      <w:r>
        <w:rPr>
          <w:rFonts w:hint="eastAsia"/>
          <w:sz w:val="24"/>
          <w:szCs w:val="24"/>
        </w:rPr>
        <w:t xml:space="preserve">　</w:t>
      </w:r>
      <w:r w:rsidRPr="00BD0587">
        <w:rPr>
          <w:rFonts w:hint="eastAsia"/>
          <w:sz w:val="24"/>
          <w:szCs w:val="24"/>
        </w:rPr>
        <w:t>・</w:t>
      </w:r>
      <w:r>
        <w:rPr>
          <w:rFonts w:hint="eastAsia"/>
          <w:sz w:val="24"/>
          <w:szCs w:val="24"/>
        </w:rPr>
        <w:t>「学校保健・安全・給食管理の手引き」</w:t>
      </w:r>
      <w:r w:rsidRPr="00483398">
        <w:rPr>
          <w:rFonts w:hint="eastAsia"/>
          <w:sz w:val="20"/>
          <w:szCs w:val="20"/>
        </w:rPr>
        <w:t>（Ｈ２１県教育庁保健体育課）ｐ１</w:t>
      </w:r>
      <w:r>
        <w:rPr>
          <w:rFonts w:hint="eastAsia"/>
          <w:sz w:val="20"/>
          <w:szCs w:val="20"/>
        </w:rPr>
        <w:t>４１</w:t>
      </w:r>
    </w:p>
    <w:sectPr w:rsidR="00483F95" w:rsidRPr="00483398"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D40" w:rsidRDefault="00043D40" w:rsidP="00BA583A">
      <w:r>
        <w:separator/>
      </w:r>
    </w:p>
  </w:endnote>
  <w:endnote w:type="continuationSeparator" w:id="0">
    <w:p w:rsidR="00043D40" w:rsidRDefault="00043D40"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D40" w:rsidRDefault="00043D40" w:rsidP="00BA583A">
      <w:r>
        <w:separator/>
      </w:r>
    </w:p>
  </w:footnote>
  <w:footnote w:type="continuationSeparator" w:id="0">
    <w:p w:rsidR="00043D40" w:rsidRDefault="00043D40"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67586">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15CB"/>
    <w:rsid w:val="00037A64"/>
    <w:rsid w:val="00043D40"/>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7F0D"/>
    <w:rsid w:val="003635AA"/>
    <w:rsid w:val="00364B8C"/>
    <w:rsid w:val="00375C56"/>
    <w:rsid w:val="00385B61"/>
    <w:rsid w:val="00386C33"/>
    <w:rsid w:val="003A1ACC"/>
    <w:rsid w:val="003B2362"/>
    <w:rsid w:val="003C0A28"/>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83398"/>
    <w:rsid w:val="00483F95"/>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900F6"/>
    <w:rsid w:val="006B0531"/>
    <w:rsid w:val="006B2082"/>
    <w:rsid w:val="006D425D"/>
    <w:rsid w:val="006E6718"/>
    <w:rsid w:val="006F5D86"/>
    <w:rsid w:val="00700297"/>
    <w:rsid w:val="0070283F"/>
    <w:rsid w:val="00704CA8"/>
    <w:rsid w:val="007137DA"/>
    <w:rsid w:val="0074212D"/>
    <w:rsid w:val="00747166"/>
    <w:rsid w:val="00750B9E"/>
    <w:rsid w:val="00760362"/>
    <w:rsid w:val="0076259C"/>
    <w:rsid w:val="00765A09"/>
    <w:rsid w:val="00771D04"/>
    <w:rsid w:val="00772D59"/>
    <w:rsid w:val="007751FA"/>
    <w:rsid w:val="00781342"/>
    <w:rsid w:val="0078752F"/>
    <w:rsid w:val="0079010B"/>
    <w:rsid w:val="00796830"/>
    <w:rsid w:val="007A3F9F"/>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57A8C"/>
    <w:rsid w:val="008948F1"/>
    <w:rsid w:val="008A65BE"/>
    <w:rsid w:val="008A6994"/>
    <w:rsid w:val="008A7309"/>
    <w:rsid w:val="008C0D53"/>
    <w:rsid w:val="008C2A5F"/>
    <w:rsid w:val="008E41F0"/>
    <w:rsid w:val="008F1568"/>
    <w:rsid w:val="008F54DF"/>
    <w:rsid w:val="00904772"/>
    <w:rsid w:val="00905CD9"/>
    <w:rsid w:val="00915774"/>
    <w:rsid w:val="009363B4"/>
    <w:rsid w:val="0094162F"/>
    <w:rsid w:val="00943DA0"/>
    <w:rsid w:val="0094648B"/>
    <w:rsid w:val="00961769"/>
    <w:rsid w:val="00970302"/>
    <w:rsid w:val="009842CC"/>
    <w:rsid w:val="00987D4A"/>
    <w:rsid w:val="009A3C01"/>
    <w:rsid w:val="009B4732"/>
    <w:rsid w:val="009D2AD4"/>
    <w:rsid w:val="009D43B7"/>
    <w:rsid w:val="009D478B"/>
    <w:rsid w:val="009E1837"/>
    <w:rsid w:val="009F2993"/>
    <w:rsid w:val="009F32A1"/>
    <w:rsid w:val="009F3D84"/>
    <w:rsid w:val="009F4F6E"/>
    <w:rsid w:val="00A03D76"/>
    <w:rsid w:val="00A0655C"/>
    <w:rsid w:val="00A3758F"/>
    <w:rsid w:val="00A43D90"/>
    <w:rsid w:val="00A669C0"/>
    <w:rsid w:val="00A80181"/>
    <w:rsid w:val="00A80CBA"/>
    <w:rsid w:val="00A84523"/>
    <w:rsid w:val="00A90C57"/>
    <w:rsid w:val="00A926F0"/>
    <w:rsid w:val="00AA24B7"/>
    <w:rsid w:val="00AA4E71"/>
    <w:rsid w:val="00AA7479"/>
    <w:rsid w:val="00AD3476"/>
    <w:rsid w:val="00AE7F9B"/>
    <w:rsid w:val="00AF2873"/>
    <w:rsid w:val="00AF352B"/>
    <w:rsid w:val="00AF6998"/>
    <w:rsid w:val="00AF6B89"/>
    <w:rsid w:val="00B17D9B"/>
    <w:rsid w:val="00B257BB"/>
    <w:rsid w:val="00B36C46"/>
    <w:rsid w:val="00B427AD"/>
    <w:rsid w:val="00B515D9"/>
    <w:rsid w:val="00B71FC7"/>
    <w:rsid w:val="00B911FB"/>
    <w:rsid w:val="00B92980"/>
    <w:rsid w:val="00BA583A"/>
    <w:rsid w:val="00BB77D4"/>
    <w:rsid w:val="00BD0587"/>
    <w:rsid w:val="00BD0E69"/>
    <w:rsid w:val="00BD7B1A"/>
    <w:rsid w:val="00BE3F0A"/>
    <w:rsid w:val="00C20211"/>
    <w:rsid w:val="00C21993"/>
    <w:rsid w:val="00C32FFA"/>
    <w:rsid w:val="00C34FC7"/>
    <w:rsid w:val="00C41795"/>
    <w:rsid w:val="00C41944"/>
    <w:rsid w:val="00C52D7D"/>
    <w:rsid w:val="00C57B99"/>
    <w:rsid w:val="00C66183"/>
    <w:rsid w:val="00C70089"/>
    <w:rsid w:val="00C80039"/>
    <w:rsid w:val="00C85EF8"/>
    <w:rsid w:val="00CB3C3C"/>
    <w:rsid w:val="00CE716B"/>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E719D-288A-4A2E-9C2B-097AE81C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2</cp:revision>
  <cp:lastPrinted>2013-01-25T07:31:00Z</cp:lastPrinted>
  <dcterms:created xsi:type="dcterms:W3CDTF">2013-02-05T07:36:00Z</dcterms:created>
  <dcterms:modified xsi:type="dcterms:W3CDTF">2013-02-05T07:36:00Z</dcterms:modified>
</cp:coreProperties>
</file>