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4C" w:rsidRDefault="0031004C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8C0D53" w:rsidRDefault="0047735D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b/>
          <w:noProof/>
          <w:color w:val="000000"/>
          <w:kern w:val="0"/>
          <w:sz w:val="24"/>
          <w:szCs w:val="24"/>
        </w:rPr>
        <w:pict>
          <v:roundrect id="_x0000_s1430" style="position:absolute;left:0;text-align:left;margin-left:7.35pt;margin-top:12.2pt;width:474.6pt;height:118.6pt;z-index:251789312" arcsize="10923f" fillcolor="#4f81bd [3204]">
            <v:shadow on="t" opacity=".5" offset="6pt,6pt"/>
            <v:textbox inset="5.85pt,.7pt,5.85pt,.7pt">
              <w:txbxContent>
                <w:p w:rsidR="006636D5" w:rsidRPr="005A76A3" w:rsidRDefault="006636D5" w:rsidP="00C70089">
                  <w:pPr>
                    <w:rPr>
                      <w:rFonts w:ascii="HGP創英角ｺﾞｼｯｸUB" w:eastAsia="HGP創英角ｺﾞｼｯｸUB" w:hAnsiTheme="majorEastAsia"/>
                      <w:i/>
                      <w:color w:val="FFFFFF" w:themeColor="background1"/>
                      <w:sz w:val="56"/>
                      <w:szCs w:val="56"/>
                    </w:rPr>
                  </w:pPr>
                  <w:r w:rsidRPr="005A76A3">
                    <w:rPr>
                      <w:rFonts w:ascii="HGP創英角ｺﾞｼｯｸUB" w:eastAsia="HGP創英角ｺﾞｼｯｸUB" w:hAnsiTheme="majorEastAsia" w:hint="eastAsia"/>
                      <w:i/>
                      <w:color w:val="FFFFFF" w:themeColor="background1"/>
                      <w:sz w:val="56"/>
                      <w:szCs w:val="56"/>
                    </w:rPr>
                    <w:t>学校防災マニュアル（地震津波災害）</w:t>
                  </w:r>
                </w:p>
                <w:p w:rsidR="006636D5" w:rsidRPr="008C0D53" w:rsidRDefault="006636D5" w:rsidP="008C0D53">
                  <w:pPr>
                    <w:jc w:val="center"/>
                    <w:rPr>
                      <w:rFonts w:ascii="HGP創英角ｺﾞｼｯｸUB" w:eastAsia="HGP創英角ｺﾞｼｯｸUB" w:hAnsiTheme="majorEastAsia"/>
                      <w:i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HGP創英角ｺﾞｼｯｸUB" w:eastAsia="HGP創英角ｺﾞｼｯｸUB" w:hAnsiTheme="majorEastAsia" w:hint="eastAsia"/>
                      <w:i/>
                      <w:color w:val="FFFFFF" w:themeColor="background1"/>
                      <w:sz w:val="72"/>
                      <w:szCs w:val="72"/>
                    </w:rPr>
                    <w:t>作成例</w:t>
                  </w:r>
                </w:p>
              </w:txbxContent>
            </v:textbox>
          </v:roundrect>
        </w:pict>
      </w:r>
    </w:p>
    <w:p w:rsidR="008C0D53" w:rsidRDefault="008C0D53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8C0D53" w:rsidRDefault="008C0D53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8C0D53" w:rsidRDefault="008C0D53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8C0D53" w:rsidRDefault="008C0D53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8C0D53" w:rsidRDefault="008C0D53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8C0D53" w:rsidRDefault="008C0D53" w:rsidP="0074212D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:rsidR="0074212D" w:rsidRPr="00A80CBA" w:rsidRDefault="0074212D" w:rsidP="0031004C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</w:rPr>
      </w:pPr>
      <w:r w:rsidRPr="00A80CBA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１　実効性のある「学校防災マニュアル」にするために</w:t>
      </w:r>
    </w:p>
    <w:tbl>
      <w:tblPr>
        <w:tblStyle w:val="a7"/>
        <w:tblW w:w="0" w:type="auto"/>
        <w:tblInd w:w="108" w:type="dxa"/>
        <w:tblLook w:val="04A0"/>
      </w:tblPr>
      <w:tblGrid>
        <w:gridCol w:w="9836"/>
      </w:tblGrid>
      <w:tr w:rsidR="0031004C" w:rsidRPr="00A80CBA" w:rsidTr="0031004C">
        <w:tc>
          <w:tcPr>
            <w:tcW w:w="9836" w:type="dxa"/>
          </w:tcPr>
          <w:p w:rsidR="0031004C" w:rsidRPr="00A80CBA" w:rsidRDefault="0031004C" w:rsidP="00F112DB">
            <w:pPr>
              <w:overflowPunct w:val="0"/>
              <w:ind w:left="280" w:hangingChars="100" w:hanging="2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○学校が所在する災害特性に応じた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学校独自のマニュアル作成が基本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である。</w:t>
            </w:r>
          </w:p>
          <w:p w:rsidR="0031004C" w:rsidRPr="00A80CBA" w:rsidRDefault="0031004C" w:rsidP="00A80CBA">
            <w:pPr>
              <w:overflowPunct w:val="0"/>
              <w:ind w:leftChars="6" w:left="293" w:hangingChars="100" w:hanging="280"/>
              <w:textAlignment w:val="baseline"/>
              <w:rPr>
                <w:rFonts w:asciiTheme="minorEastAsia" w:hAnsiTheme="minorEastAsia" w:cs="MS-Gothic"/>
                <w:kern w:val="0"/>
                <w:sz w:val="28"/>
                <w:szCs w:val="28"/>
              </w:rPr>
            </w:pP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○</w:t>
            </w:r>
            <w:r w:rsidRPr="00A80CBA">
              <w:rPr>
                <w:rFonts w:asciiTheme="minorEastAsia" w:hAnsiTheme="minorEastAsia" w:cs="MS-Gothic" w:hint="eastAsia"/>
                <w:kern w:val="0"/>
                <w:sz w:val="28"/>
                <w:szCs w:val="28"/>
              </w:rPr>
              <w:t>マニュアルに基づいた訓練や研修等を繰り返し行い、</w:t>
            </w:r>
            <w:r w:rsidRPr="00A80CBA">
              <w:rPr>
                <w:rFonts w:asciiTheme="minorEastAsia" w:hAnsiTheme="minorEastAsia" w:cs="MS-Gothic" w:hint="eastAsia"/>
                <w:kern w:val="0"/>
                <w:sz w:val="28"/>
                <w:szCs w:val="28"/>
                <w:u w:val="single"/>
              </w:rPr>
              <w:t>①訓練→②評価→③改善</w:t>
            </w:r>
            <w:r w:rsidRPr="00A80CBA">
              <w:rPr>
                <w:rFonts w:asciiTheme="minorEastAsia" w:hAnsiTheme="minorEastAsia" w:cs="MS-Gothic" w:hint="eastAsia"/>
                <w:kern w:val="0"/>
                <w:sz w:val="28"/>
                <w:szCs w:val="28"/>
              </w:rPr>
              <w:t>のための整備をすること。</w:t>
            </w:r>
          </w:p>
          <w:p w:rsidR="0031004C" w:rsidRPr="00A80CBA" w:rsidRDefault="0031004C" w:rsidP="00A80CBA">
            <w:pPr>
              <w:overflowPunct w:val="0"/>
              <w:ind w:leftChars="6" w:left="293" w:hangingChars="100" w:hanging="2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○マニュアルの作成・見直しにあたっては、</w:t>
            </w:r>
            <w:r w:rsidR="00E306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校内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防災委員会等の組織を中心に行うとともに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全職員が評価・改善のプロセスに関わる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工夫をすること。</w:t>
            </w:r>
          </w:p>
          <w:p w:rsidR="0031004C" w:rsidRPr="00A80CBA" w:rsidRDefault="0031004C" w:rsidP="00F112DB">
            <w:pPr>
              <w:overflowPunct w:val="0"/>
              <w:ind w:left="280" w:hangingChars="100" w:hanging="28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8"/>
                <w:szCs w:val="28"/>
              </w:rPr>
            </w:pP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○学校だけでなく、マニュアル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の内容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を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保護者や地域住民等に周知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するとともに、連携体制を構築していくこと。</w:t>
            </w:r>
          </w:p>
        </w:tc>
      </w:tr>
    </w:tbl>
    <w:p w:rsidR="009B4732" w:rsidRPr="00F112DB" w:rsidRDefault="009B4732" w:rsidP="00A80CBA">
      <w:pPr>
        <w:overflowPunct w:val="0"/>
        <w:ind w:firstLineChars="100" w:firstLine="28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</w:rPr>
      </w:pPr>
    </w:p>
    <w:p w:rsidR="0074212D" w:rsidRPr="00A80CBA" w:rsidRDefault="0074212D" w:rsidP="00A80CBA">
      <w:pPr>
        <w:overflowPunct w:val="0"/>
        <w:ind w:firstLineChars="100" w:firstLine="281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</w:rPr>
      </w:pPr>
      <w:r w:rsidRPr="00A80CBA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２　本書の活用について</w:t>
      </w:r>
    </w:p>
    <w:tbl>
      <w:tblPr>
        <w:tblStyle w:val="a7"/>
        <w:tblW w:w="0" w:type="auto"/>
        <w:tblInd w:w="108" w:type="dxa"/>
        <w:tblLook w:val="04A0"/>
      </w:tblPr>
      <w:tblGrid>
        <w:gridCol w:w="9836"/>
      </w:tblGrid>
      <w:tr w:rsidR="0031004C" w:rsidRPr="009D2AD4" w:rsidTr="0031004C">
        <w:tc>
          <w:tcPr>
            <w:tcW w:w="9836" w:type="dxa"/>
          </w:tcPr>
          <w:p w:rsidR="009B4732" w:rsidRPr="00A80CBA" w:rsidRDefault="0031004C" w:rsidP="00A80CBA">
            <w:pPr>
              <w:overflowPunct w:val="0"/>
              <w:ind w:leftChars="30" w:left="343" w:hangingChars="100" w:hanging="2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○本書は、</w:t>
            </w:r>
            <w:r w:rsidR="009B4732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「学校防災マニュアル（地震津波災害）作成の手引き」（</w:t>
            </w:r>
            <w:r w:rsidR="009B4732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H</w:t>
            </w:r>
            <w:r w:rsidR="009B4732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２４文部科学省）及び「学校保健・安全・給食管理の手引き」（</w:t>
            </w:r>
            <w:r w:rsidR="009B4732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>H21</w:t>
            </w:r>
            <w:r w:rsidR="009B4732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 xml:space="preserve">　岡山県教育庁保健体育課）</w:t>
            </w:r>
            <w:r w:rsidR="009B4732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等を基に作成した見本を例示している。</w:t>
            </w:r>
          </w:p>
          <w:p w:rsidR="0031004C" w:rsidRDefault="009B4732" w:rsidP="00A80CBA">
            <w:pPr>
              <w:overflowPunct w:val="0"/>
              <w:ind w:leftChars="30" w:left="343" w:hangingChars="100" w:hanging="2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○各</w:t>
            </w:r>
            <w:r w:rsidR="0031004C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学校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ではこれらの手引きと、この作成（例）を活用して、自校の防災マニュアルを再度点検</w:t>
            </w:r>
            <w:r w:rsidR="00A80CBA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のうえ</w:t>
            </w:r>
            <w:r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、</w:t>
            </w:r>
            <w:r w:rsidR="00A80CBA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マニュアルに基づく訓練の実施や検証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を</w:t>
            </w:r>
            <w:r w:rsidR="00A80CBA" w:rsidRPr="00A80CB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併せて行い、実効性のあるものにすること。</w:t>
            </w:r>
          </w:p>
          <w:p w:rsidR="009D2AD4" w:rsidRDefault="009D2AD4" w:rsidP="009D2AD4">
            <w:pPr>
              <w:overflowPunct w:val="0"/>
              <w:ind w:leftChars="30" w:left="343" w:hangingChars="100" w:hanging="2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9F4F6E" w:rsidRDefault="009D2AD4" w:rsidP="009F4F6E">
            <w:pPr>
              <w:overflowPunct w:val="0"/>
              <w:ind w:leftChars="130" w:left="273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8"/>
                <w:szCs w:val="28"/>
              </w:rPr>
            </w:pPr>
            <w:r w:rsidRPr="002E15F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>本書データダウンロード→</w:t>
            </w:r>
            <w:r w:rsidR="009F4F6E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>ホームページ「</w:t>
            </w:r>
            <w:r w:rsidRPr="002E15F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>岡山県教育庁保健体育課</w:t>
            </w:r>
            <w:r w:rsidR="009F4F6E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>」</w:t>
            </w:r>
          </w:p>
          <w:p w:rsidR="009D2AD4" w:rsidRPr="00A80CBA" w:rsidRDefault="009D2AD4" w:rsidP="009F4F6E">
            <w:pPr>
              <w:overflowPunct w:val="0"/>
              <w:ind w:leftChars="130" w:left="273" w:firstLineChars="2000" w:firstLine="5622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31004C" w:rsidRDefault="008C0D53" w:rsidP="009B4732">
      <w:pPr>
        <w:overflowPunct w:val="0"/>
        <w:ind w:leftChars="100" w:left="690" w:hangingChars="200" w:hanging="480"/>
        <w:jc w:val="righ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9B47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平成２５年１月　岡山県教育庁保健体育課</w:t>
      </w:r>
    </w:p>
    <w:sectPr w:rsidR="0031004C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1C" w:rsidRDefault="00306C1C" w:rsidP="00BA583A">
      <w:r>
        <w:separator/>
      </w:r>
    </w:p>
  </w:endnote>
  <w:endnote w:type="continuationSeparator" w:id="0">
    <w:p w:rsidR="00306C1C" w:rsidRDefault="00306C1C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1C" w:rsidRDefault="00306C1C" w:rsidP="00BA583A">
      <w:r>
        <w:separator/>
      </w:r>
    </w:p>
  </w:footnote>
  <w:footnote w:type="continuationSeparator" w:id="0">
    <w:p w:rsidR="00306C1C" w:rsidRDefault="00306C1C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7586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06C1C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7735D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A208C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0DE6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7BD86-C993-4140-9E63-FB43207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3</cp:revision>
  <cp:lastPrinted>2013-01-25T07:31:00Z</cp:lastPrinted>
  <dcterms:created xsi:type="dcterms:W3CDTF">2013-02-05T07:02:00Z</dcterms:created>
  <dcterms:modified xsi:type="dcterms:W3CDTF">2013-02-05T07:02:00Z</dcterms:modified>
</cp:coreProperties>
</file>