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902" w:rsidRDefault="001E1617" w:rsidP="00267CC4">
      <w:pPr>
        <w:jc w:val="center"/>
      </w:pPr>
      <w:r>
        <w:t>基準該当通所支援の認定等について</w:t>
      </w:r>
    </w:p>
    <w:p w:rsidR="001E1617" w:rsidRDefault="001E1617" w:rsidP="00267CC4">
      <w:pPr>
        <w:jc w:val="center"/>
      </w:pPr>
    </w:p>
    <w:p w:rsidR="001E1617" w:rsidRDefault="009A32EC" w:rsidP="001E1617">
      <w:pPr>
        <w:wordWrap w:val="0"/>
        <w:jc w:val="right"/>
      </w:pPr>
      <w:r>
        <w:rPr>
          <w:rFonts w:hint="eastAsia"/>
        </w:rPr>
        <w:t>H25.10.8</w:t>
      </w:r>
      <w:r w:rsidR="001E1617">
        <w:rPr>
          <w:rFonts w:hint="eastAsia"/>
        </w:rPr>
        <w:t xml:space="preserve">　岡山県障害福祉課障害者支援班　</w:t>
      </w:r>
    </w:p>
    <w:p w:rsidR="00267CC4" w:rsidRDefault="00267CC4"/>
    <w:p w:rsidR="00267CC4" w:rsidRDefault="00267CC4" w:rsidP="00267CC4">
      <w:pPr>
        <w:ind w:firstLineChars="100" w:firstLine="210"/>
      </w:pPr>
      <w:r>
        <w:rPr>
          <w:rFonts w:hint="eastAsia"/>
        </w:rPr>
        <w:t>基準該当通所支援（基準該当児童発達支援、基準該当放課後等デイサービス）と</w:t>
      </w:r>
      <w:r w:rsidR="005F37D4">
        <w:rPr>
          <w:rFonts w:hint="eastAsia"/>
        </w:rPr>
        <w:t>は、県が定める基準を満たしている事業所について、県の指定を受けず</w:t>
      </w:r>
      <w:r>
        <w:rPr>
          <w:rFonts w:hint="eastAsia"/>
        </w:rPr>
        <w:t>、市町村の認定により行うことができる障害児通所支援です。</w:t>
      </w:r>
    </w:p>
    <w:p w:rsidR="00267CC4" w:rsidRDefault="00267CC4" w:rsidP="00267CC4">
      <w:pPr>
        <w:ind w:firstLineChars="100" w:firstLine="210"/>
      </w:pPr>
      <w:r>
        <w:rPr>
          <w:rFonts w:hint="eastAsia"/>
        </w:rPr>
        <w:t>根</w:t>
      </w:r>
      <w:r w:rsidR="001B775D">
        <w:rPr>
          <w:rFonts w:hint="eastAsia"/>
        </w:rPr>
        <w:t>拠法令　児童福祉法（昭和２２年法律第１６４号）第２１条の５の４</w:t>
      </w:r>
    </w:p>
    <w:p w:rsidR="009A32EC" w:rsidRDefault="00267CC4" w:rsidP="009A32EC">
      <w:pPr>
        <w:ind w:left="850" w:hangingChars="405" w:hanging="850"/>
      </w:pPr>
      <w:r>
        <w:rPr>
          <w:rFonts w:hint="eastAsia"/>
        </w:rPr>
        <w:t xml:space="preserve">　基準　</w:t>
      </w:r>
      <w:r w:rsidR="0078496E">
        <w:rPr>
          <w:rFonts w:hint="eastAsia"/>
        </w:rPr>
        <w:t>児童福祉法に基づく指定通所支援の事業等の人員、設備及び運営に関する基準等を定める条例</w:t>
      </w:r>
    </w:p>
    <w:p w:rsidR="009A32EC" w:rsidRDefault="0078496E" w:rsidP="009A32EC">
      <w:pPr>
        <w:ind w:leftChars="300" w:left="850" w:hangingChars="105" w:hanging="220"/>
      </w:pPr>
      <w:r>
        <w:rPr>
          <w:rFonts w:hint="eastAsia"/>
        </w:rPr>
        <w:t>（平成２４年岡山県条例第４９号</w:t>
      </w:r>
      <w:r w:rsidR="009A32EC">
        <w:rPr>
          <w:rFonts w:hint="eastAsia"/>
        </w:rPr>
        <w:t>。以下「基準条例」</w:t>
      </w:r>
      <w:r>
        <w:rPr>
          <w:rFonts w:hint="eastAsia"/>
        </w:rPr>
        <w:t>）第５５条の２～</w:t>
      </w:r>
      <w:r w:rsidR="00466B6F" w:rsidRPr="00515B57">
        <w:rPr>
          <w:rFonts w:hint="eastAsia"/>
        </w:rPr>
        <w:t>第５５条の８</w:t>
      </w:r>
      <w:r>
        <w:rPr>
          <w:rFonts w:hint="eastAsia"/>
        </w:rPr>
        <w:t>，第７２条の２～第７２条の４</w:t>
      </w:r>
      <w:r w:rsidR="009A32EC">
        <w:rPr>
          <w:rFonts w:hint="eastAsia"/>
        </w:rPr>
        <w:t>）</w:t>
      </w:r>
    </w:p>
    <w:p w:rsidR="0078496E" w:rsidRDefault="0078496E" w:rsidP="009A32EC">
      <w:pPr>
        <w:ind w:leftChars="300" w:left="840" w:hangingChars="100" w:hanging="210"/>
      </w:pPr>
      <w:r>
        <w:rPr>
          <w:rFonts w:hint="eastAsia"/>
        </w:rPr>
        <w:t>（児童福祉法に基づく指定通所支援の事業等の人員、設備及び運営に関する基準（平成２４年厚労令第１５号）</w:t>
      </w:r>
      <w:r w:rsidR="009A32EC">
        <w:rPr>
          <w:rFonts w:hint="eastAsia"/>
        </w:rPr>
        <w:t>（以下「</w:t>
      </w:r>
      <w:r w:rsidR="00C1761C">
        <w:rPr>
          <w:rFonts w:hint="eastAsia"/>
        </w:rPr>
        <w:t>基準省令」）</w:t>
      </w:r>
      <w:r>
        <w:rPr>
          <w:rFonts w:hint="eastAsia"/>
        </w:rPr>
        <w:t>第５４条の２～</w:t>
      </w:r>
      <w:r w:rsidR="00466B6F" w:rsidRPr="00515B57">
        <w:rPr>
          <w:rFonts w:hint="eastAsia"/>
        </w:rPr>
        <w:t>第５４条の８</w:t>
      </w:r>
      <w:r>
        <w:rPr>
          <w:rFonts w:hint="eastAsia"/>
        </w:rPr>
        <w:t>、第７１条の２～第７１条の４と同一内容です。）</w:t>
      </w:r>
    </w:p>
    <w:p w:rsidR="0078496E" w:rsidRPr="0078496E" w:rsidRDefault="0078496E" w:rsidP="00267CC4"/>
    <w:p w:rsidR="00267CC4" w:rsidRDefault="00267CC4" w:rsidP="00267CC4">
      <w:r>
        <w:rPr>
          <w:rFonts w:hint="eastAsia"/>
        </w:rPr>
        <w:t>■基準該当通所支援認定の流れ</w:t>
      </w:r>
      <w:r w:rsidR="00D410E2">
        <w:rPr>
          <w:rFonts w:hint="eastAsia"/>
        </w:rPr>
        <w:t>（岡山市以外</w:t>
      </w:r>
      <w:r w:rsidR="006079B0">
        <w:rPr>
          <w:rFonts w:hint="eastAsia"/>
        </w:rPr>
        <w:t>の各市町村</w:t>
      </w:r>
      <w:r w:rsidR="00D410E2">
        <w:rPr>
          <w:rFonts w:hint="eastAsia"/>
        </w:rPr>
        <w:t>）</w:t>
      </w:r>
    </w:p>
    <w:p w:rsidR="005831FD" w:rsidRDefault="00267CC4" w:rsidP="00267841">
      <w:pPr>
        <w:ind w:left="210" w:hangingChars="100" w:hanging="210"/>
      </w:pPr>
      <w:r>
        <w:rPr>
          <w:rFonts w:hint="eastAsia"/>
        </w:rPr>
        <w:t>・基準該当通所支援を行いたい事業者がいる場合、</w:t>
      </w:r>
      <w:r w:rsidR="00A53156">
        <w:rPr>
          <w:rFonts w:hint="eastAsia"/>
        </w:rPr>
        <w:t>市町村において要綱等で定める申請書等を提出させ、</w:t>
      </w:r>
      <w:r>
        <w:rPr>
          <w:rFonts w:hint="eastAsia"/>
        </w:rPr>
        <w:t>要件に該当するか</w:t>
      </w:r>
      <w:r w:rsidR="001658BF">
        <w:rPr>
          <w:rFonts w:hint="eastAsia"/>
        </w:rPr>
        <w:t>について</w:t>
      </w:r>
      <w:r w:rsidR="00D410E2">
        <w:rPr>
          <w:rFonts w:hint="eastAsia"/>
        </w:rPr>
        <w:t>判断してください。判断できない基準については、管轄の県民局</w:t>
      </w:r>
      <w:r>
        <w:rPr>
          <w:rFonts w:hint="eastAsia"/>
        </w:rPr>
        <w:t>にお問い合わせ下さい。</w:t>
      </w:r>
    </w:p>
    <w:p w:rsidR="00267CC4" w:rsidRDefault="00267CC4" w:rsidP="00267841">
      <w:pPr>
        <w:ind w:left="210" w:hangingChars="100" w:hanging="210"/>
      </w:pPr>
      <w:r>
        <w:rPr>
          <w:rFonts w:hint="eastAsia"/>
        </w:rPr>
        <w:t>・要</w:t>
      </w:r>
      <w:r w:rsidR="00D410E2">
        <w:rPr>
          <w:rFonts w:hint="eastAsia"/>
        </w:rPr>
        <w:t>件を満たしていると判断した場合は、事業所番</w:t>
      </w:r>
      <w:r w:rsidR="00D9154E">
        <w:rPr>
          <w:rFonts w:hint="eastAsia"/>
        </w:rPr>
        <w:t>号を設定し、事業所に登録通知書を発行するとともに、</w:t>
      </w:r>
      <w:r w:rsidR="00D410E2">
        <w:rPr>
          <w:rFonts w:hint="eastAsia"/>
        </w:rPr>
        <w:t>管轄する</w:t>
      </w:r>
      <w:r w:rsidR="0078496E">
        <w:rPr>
          <w:rFonts w:hint="eastAsia"/>
        </w:rPr>
        <w:t>県民</w:t>
      </w:r>
      <w:r w:rsidR="009A32EC">
        <w:rPr>
          <w:rFonts w:hint="eastAsia"/>
        </w:rPr>
        <w:t>局</w:t>
      </w:r>
      <w:r>
        <w:rPr>
          <w:rFonts w:hint="eastAsia"/>
        </w:rPr>
        <w:t>に</w:t>
      </w:r>
      <w:r w:rsidR="0078496E">
        <w:rPr>
          <w:rFonts w:hint="eastAsia"/>
        </w:rPr>
        <w:t>、児童福祉法第３４条の３に基づく</w:t>
      </w:r>
      <w:r w:rsidR="001658BF">
        <w:rPr>
          <w:rFonts w:hint="eastAsia"/>
        </w:rPr>
        <w:t>開始届及び関係書類</w:t>
      </w:r>
      <w:r w:rsidR="0078496E">
        <w:rPr>
          <w:rFonts w:hint="eastAsia"/>
        </w:rPr>
        <w:t>を提出</w:t>
      </w:r>
      <w:r w:rsidR="00D9154E">
        <w:rPr>
          <w:rFonts w:hint="eastAsia"/>
        </w:rPr>
        <w:t>するよう指導して</w:t>
      </w:r>
      <w:r w:rsidR="0078496E">
        <w:rPr>
          <w:rFonts w:hint="eastAsia"/>
        </w:rPr>
        <w:t>下さい。</w:t>
      </w:r>
    </w:p>
    <w:p w:rsidR="0078496E" w:rsidRDefault="00D9154E" w:rsidP="00267841">
      <w:pPr>
        <w:ind w:left="210" w:hangingChars="100" w:hanging="210"/>
      </w:pPr>
      <w:r>
        <w:rPr>
          <w:rFonts w:hint="eastAsia"/>
        </w:rPr>
        <w:t>・事業者が国保連を通じた電子請求を希望する</w:t>
      </w:r>
      <w:r w:rsidR="0078496E">
        <w:rPr>
          <w:rFonts w:hint="eastAsia"/>
        </w:rPr>
        <w:t>場合には、</w:t>
      </w:r>
      <w:r w:rsidR="00D410E2">
        <w:rPr>
          <w:rFonts w:hint="eastAsia"/>
        </w:rPr>
        <w:t>障害福祉課宛に</w:t>
      </w:r>
      <w:r>
        <w:rPr>
          <w:rFonts w:hint="eastAsia"/>
        </w:rPr>
        <w:t>基準該当登録票を提出して</w:t>
      </w:r>
      <w:r w:rsidR="0078496E">
        <w:rPr>
          <w:rFonts w:hint="eastAsia"/>
        </w:rPr>
        <w:t>下さい。（</w:t>
      </w:r>
      <w:r>
        <w:rPr>
          <w:rFonts w:hint="eastAsia"/>
        </w:rPr>
        <w:t>事業者と市町村が</w:t>
      </w:r>
      <w:r w:rsidR="0078496E">
        <w:rPr>
          <w:rFonts w:hint="eastAsia"/>
        </w:rPr>
        <w:t>紙請求によるやりとりを行う場合は、提出不要です。）</w:t>
      </w:r>
    </w:p>
    <w:p w:rsidR="0078496E" w:rsidRDefault="0078496E" w:rsidP="00267841">
      <w:pPr>
        <w:ind w:left="210" w:hangingChars="100" w:hanging="210"/>
      </w:pPr>
      <w:r>
        <w:rPr>
          <w:rFonts w:hint="eastAsia"/>
        </w:rPr>
        <w:t>・</w:t>
      </w:r>
      <w:r w:rsidR="009A4B62">
        <w:rPr>
          <w:rFonts w:hint="eastAsia"/>
        </w:rPr>
        <w:t>通所給付決定、受給者証等については、指定通所支援と同じ流れになりますが、国庫負担金の請求時には、「特例障害児通所給付費」の項目で計上して下さい。</w:t>
      </w:r>
    </w:p>
    <w:p w:rsidR="009A4B62" w:rsidRDefault="009A4B62" w:rsidP="00267841">
      <w:pPr>
        <w:ind w:left="210" w:hangingChars="100" w:hanging="210"/>
      </w:pPr>
      <w:r>
        <w:rPr>
          <w:rFonts w:hint="eastAsia"/>
        </w:rPr>
        <w:t>・なお、</w:t>
      </w:r>
      <w:r w:rsidR="001658BF">
        <w:rPr>
          <w:rFonts w:hint="eastAsia"/>
        </w:rPr>
        <w:t>開始届</w:t>
      </w:r>
      <w:r>
        <w:rPr>
          <w:rFonts w:hint="eastAsia"/>
        </w:rPr>
        <w:t>記載事項に変更が生じた場合には、変更の日から一月以内に、</w:t>
      </w:r>
      <w:r w:rsidR="00D9154E">
        <w:rPr>
          <w:rFonts w:hint="eastAsia"/>
        </w:rPr>
        <w:t>事業の</w:t>
      </w:r>
      <w:r>
        <w:rPr>
          <w:rFonts w:hint="eastAsia"/>
        </w:rPr>
        <w:t>変更届を</w:t>
      </w:r>
      <w:r w:rsidR="00D9154E">
        <w:rPr>
          <w:rFonts w:hint="eastAsia"/>
        </w:rPr>
        <w:t>県民局へ</w:t>
      </w:r>
      <w:r>
        <w:rPr>
          <w:rFonts w:hint="eastAsia"/>
        </w:rPr>
        <w:t>提出</w:t>
      </w:r>
      <w:r w:rsidR="00D9154E">
        <w:rPr>
          <w:rFonts w:hint="eastAsia"/>
        </w:rPr>
        <w:t>するよう指導して</w:t>
      </w:r>
      <w:r>
        <w:rPr>
          <w:rFonts w:hint="eastAsia"/>
        </w:rPr>
        <w:t>下さい。</w:t>
      </w:r>
    </w:p>
    <w:p w:rsidR="0078496E" w:rsidRDefault="0078496E" w:rsidP="00267CC4"/>
    <w:p w:rsidR="00693044" w:rsidRDefault="005831FD" w:rsidP="00267CC4">
      <w:r>
        <w:rPr>
          <w:rFonts w:hint="eastAsia"/>
        </w:rPr>
        <w:t>■</w:t>
      </w:r>
      <w:r w:rsidR="00693044">
        <w:rPr>
          <w:rFonts w:hint="eastAsia"/>
        </w:rPr>
        <w:t>基準該当通所支援の基準</w:t>
      </w:r>
    </w:p>
    <w:p w:rsidR="00693044" w:rsidRDefault="005831FD" w:rsidP="00267CC4">
      <w:r>
        <w:rPr>
          <w:rFonts w:hint="eastAsia"/>
        </w:rPr>
        <w:t>〇</w:t>
      </w:r>
      <w:r w:rsidR="009A32EC">
        <w:rPr>
          <w:rFonts w:hint="eastAsia"/>
        </w:rPr>
        <w:t>通常の基準該当通所支援（基準条例第５５条の２～第５５条の５、第７２条の２～第７２</w:t>
      </w:r>
      <w:r w:rsidR="00C1761C">
        <w:rPr>
          <w:rFonts w:hint="eastAsia"/>
        </w:rPr>
        <w:t>条の４）</w:t>
      </w:r>
    </w:p>
    <w:p w:rsidR="00D410E2" w:rsidRDefault="00C1761C" w:rsidP="00267CC4">
      <w:r>
        <w:rPr>
          <w:rFonts w:hint="eastAsia"/>
        </w:rPr>
        <w:t xml:space="preserve">　指定通所支援と設備基準等は同じですが、人員基準について、常勤職員が不要となっております。（短時間での営業等が可能。）</w:t>
      </w:r>
    </w:p>
    <w:p w:rsidR="00D410E2" w:rsidRDefault="00D410E2" w:rsidP="00267CC4"/>
    <w:p w:rsidR="00C1761C" w:rsidRDefault="005831FD" w:rsidP="001658BF">
      <w:pPr>
        <w:ind w:left="424" w:hangingChars="202" w:hanging="424"/>
      </w:pPr>
      <w:r>
        <w:rPr>
          <w:rFonts w:hint="eastAsia"/>
        </w:rPr>
        <w:t>〇</w:t>
      </w:r>
      <w:r w:rsidR="009A32EC">
        <w:rPr>
          <w:rFonts w:hint="eastAsia"/>
        </w:rPr>
        <w:t>指定生活介護事業所に関する特例（基準条例第５５条の６，第７２</w:t>
      </w:r>
      <w:r w:rsidR="00C1761C">
        <w:rPr>
          <w:rFonts w:hint="eastAsia"/>
        </w:rPr>
        <w:t>条の４）</w:t>
      </w:r>
    </w:p>
    <w:p w:rsidR="00C1761C" w:rsidRDefault="00C1761C" w:rsidP="001658BF">
      <w:pPr>
        <w:ind w:left="424" w:hangingChars="202" w:hanging="424"/>
      </w:pPr>
      <w:r>
        <w:rPr>
          <w:rFonts w:hint="eastAsia"/>
        </w:rPr>
        <w:t xml:space="preserve">　指定生活介護事業所において、次の要件を満たす場合</w:t>
      </w:r>
    </w:p>
    <w:p w:rsidR="00C1761C" w:rsidRDefault="00C1761C" w:rsidP="001658BF">
      <w:pPr>
        <w:ind w:left="424" w:hangingChars="202" w:hanging="424"/>
      </w:pPr>
      <w:r>
        <w:rPr>
          <w:rFonts w:hint="eastAsia"/>
        </w:rPr>
        <w:t xml:space="preserve">　①近隣に指定通所支援事業所がない等により支援を受けることが困難</w:t>
      </w:r>
    </w:p>
    <w:p w:rsidR="00C1761C" w:rsidRDefault="00C1761C" w:rsidP="001658BF">
      <w:pPr>
        <w:ind w:left="424" w:hangingChars="202" w:hanging="424"/>
      </w:pPr>
      <w:r>
        <w:rPr>
          <w:rFonts w:hint="eastAsia"/>
        </w:rPr>
        <w:t xml:space="preserve">　②</w:t>
      </w:r>
      <w:r w:rsidR="005358DD">
        <w:rPr>
          <w:rFonts w:hint="eastAsia"/>
        </w:rPr>
        <w:t>指定生活介護の職員配置について、</w:t>
      </w:r>
      <w:r w:rsidR="001658BF">
        <w:rPr>
          <w:rFonts w:hint="eastAsia"/>
        </w:rPr>
        <w:t>受け入れる</w:t>
      </w:r>
      <w:r w:rsidR="005358DD">
        <w:rPr>
          <w:rFonts w:hint="eastAsia"/>
        </w:rPr>
        <w:t>障害児と既存の利用者の合計数で障害者総合支援法</w:t>
      </w:r>
      <w:r w:rsidR="005358DD">
        <w:rPr>
          <w:rFonts w:hint="eastAsia"/>
        </w:rPr>
        <w:lastRenderedPageBreak/>
        <w:t>関係の基準を満たしていること。</w:t>
      </w:r>
    </w:p>
    <w:p w:rsidR="00D410E2" w:rsidRDefault="005358DD" w:rsidP="00D410E2">
      <w:pPr>
        <w:ind w:left="424" w:hangingChars="202" w:hanging="424"/>
      </w:pPr>
      <w:r>
        <w:rPr>
          <w:rFonts w:hint="eastAsia"/>
        </w:rPr>
        <w:t xml:space="preserve">　③障害児入所施設等、障害児関係の施設</w:t>
      </w:r>
      <w:r w:rsidR="001E1617">
        <w:rPr>
          <w:rFonts w:hint="eastAsia"/>
        </w:rPr>
        <w:t>・事業所</w:t>
      </w:r>
      <w:r>
        <w:rPr>
          <w:rFonts w:hint="eastAsia"/>
        </w:rPr>
        <w:t>から必要な支援を受けていること。</w:t>
      </w:r>
    </w:p>
    <w:p w:rsidR="00D410E2" w:rsidRPr="005358DD" w:rsidRDefault="00D410E2" w:rsidP="00D410E2">
      <w:pPr>
        <w:ind w:left="424" w:hangingChars="202" w:hanging="424"/>
      </w:pPr>
    </w:p>
    <w:p w:rsidR="005358DD" w:rsidRDefault="005831FD" w:rsidP="001658BF">
      <w:pPr>
        <w:ind w:left="424" w:hangingChars="202" w:hanging="424"/>
      </w:pPr>
      <w:r>
        <w:rPr>
          <w:rFonts w:hint="eastAsia"/>
        </w:rPr>
        <w:t>〇</w:t>
      </w:r>
      <w:r w:rsidR="009A32EC">
        <w:rPr>
          <w:rFonts w:hint="eastAsia"/>
        </w:rPr>
        <w:t>指定通所介護事業所における特例（基準条例第５５条の７，第７２</w:t>
      </w:r>
      <w:r w:rsidR="001658BF">
        <w:rPr>
          <w:rFonts w:hint="eastAsia"/>
        </w:rPr>
        <w:t>条の４）</w:t>
      </w:r>
    </w:p>
    <w:p w:rsidR="001658BF" w:rsidRDefault="001658BF" w:rsidP="001658BF">
      <w:pPr>
        <w:ind w:left="424" w:hangingChars="202" w:hanging="424"/>
      </w:pPr>
      <w:r>
        <w:rPr>
          <w:rFonts w:hint="eastAsia"/>
        </w:rPr>
        <w:t xml:space="preserve">　指定通所介護事業所において、次の要件を満たす場合</w:t>
      </w:r>
    </w:p>
    <w:p w:rsidR="001658BF" w:rsidRDefault="001658BF" w:rsidP="001658BF">
      <w:pPr>
        <w:ind w:left="424" w:hangingChars="202" w:hanging="424"/>
      </w:pPr>
      <w:r>
        <w:rPr>
          <w:rFonts w:hint="eastAsia"/>
        </w:rPr>
        <w:t xml:space="preserve">　①近隣に指定通所支援事業所がない等により支援を受けることが困難</w:t>
      </w:r>
    </w:p>
    <w:p w:rsidR="001658BF" w:rsidRDefault="001E1617" w:rsidP="001658BF">
      <w:pPr>
        <w:ind w:left="424" w:hangingChars="202" w:hanging="424"/>
      </w:pPr>
      <w:r>
        <w:rPr>
          <w:rFonts w:hint="eastAsia"/>
        </w:rPr>
        <w:t xml:space="preserve">　②</w:t>
      </w:r>
      <w:r w:rsidR="001658BF">
        <w:rPr>
          <w:rFonts w:hint="eastAsia"/>
        </w:rPr>
        <w:t>指定通所介護の職員配置</w:t>
      </w:r>
      <w:r>
        <w:rPr>
          <w:rFonts w:hint="eastAsia"/>
        </w:rPr>
        <w:t>及び設備基準</w:t>
      </w:r>
      <w:r w:rsidR="001658BF">
        <w:rPr>
          <w:rFonts w:hint="eastAsia"/>
        </w:rPr>
        <w:t>について、受け入れる障害児と既存の利用者の合計数で介護保険法関係の基準を満たしていること。</w:t>
      </w:r>
    </w:p>
    <w:p w:rsidR="001658BF" w:rsidRPr="005358DD" w:rsidRDefault="001E1617" w:rsidP="001658BF">
      <w:pPr>
        <w:ind w:left="424" w:hangingChars="202" w:hanging="424"/>
      </w:pPr>
      <w:r>
        <w:rPr>
          <w:rFonts w:hint="eastAsia"/>
        </w:rPr>
        <w:t xml:space="preserve">　③</w:t>
      </w:r>
      <w:r w:rsidR="001658BF">
        <w:rPr>
          <w:rFonts w:hint="eastAsia"/>
        </w:rPr>
        <w:t>障害児入所施設等、障害児関係の施設</w:t>
      </w:r>
      <w:r>
        <w:rPr>
          <w:rFonts w:hint="eastAsia"/>
        </w:rPr>
        <w:t>・事業所</w:t>
      </w:r>
      <w:r w:rsidR="001658BF">
        <w:rPr>
          <w:rFonts w:hint="eastAsia"/>
        </w:rPr>
        <w:t>から必要な支援を受けていること。</w:t>
      </w:r>
    </w:p>
    <w:p w:rsidR="001658BF" w:rsidRDefault="001658BF" w:rsidP="00267CC4"/>
    <w:p w:rsidR="00267841" w:rsidRPr="00515B57" w:rsidRDefault="009A32EC" w:rsidP="00267841">
      <w:pPr>
        <w:ind w:left="424" w:hangingChars="202" w:hanging="424"/>
      </w:pPr>
      <w:r>
        <w:rPr>
          <w:rFonts w:hint="eastAsia"/>
        </w:rPr>
        <w:t>〇指定小規模多機能型居宅介護事業所における特例（基準条例第５５条の８，第７２</w:t>
      </w:r>
      <w:r w:rsidR="00267841" w:rsidRPr="00515B57">
        <w:rPr>
          <w:rFonts w:hint="eastAsia"/>
        </w:rPr>
        <w:t>条の４）</w:t>
      </w:r>
    </w:p>
    <w:p w:rsidR="00267841" w:rsidRPr="00515B57" w:rsidRDefault="00267841" w:rsidP="00267841">
      <w:pPr>
        <w:ind w:left="424" w:hangingChars="202" w:hanging="424"/>
      </w:pPr>
      <w:r w:rsidRPr="00515B57">
        <w:rPr>
          <w:rFonts w:hint="eastAsia"/>
        </w:rPr>
        <w:t xml:space="preserve">　指定小規模多機能型居宅介護事業所において、次の要件を満たす場合</w:t>
      </w:r>
    </w:p>
    <w:p w:rsidR="00267841" w:rsidRPr="00515B57" w:rsidRDefault="00267841" w:rsidP="00267841">
      <w:pPr>
        <w:ind w:left="424" w:hangingChars="202" w:hanging="424"/>
      </w:pPr>
      <w:r w:rsidRPr="00515B57">
        <w:rPr>
          <w:rFonts w:hint="eastAsia"/>
        </w:rPr>
        <w:t xml:space="preserve">　①近隣に指定通所支援事業所がない等により支援を受けることが困難</w:t>
      </w:r>
    </w:p>
    <w:p w:rsidR="00267841" w:rsidRPr="00515B57" w:rsidRDefault="00267841" w:rsidP="00267841">
      <w:pPr>
        <w:ind w:left="424" w:hangingChars="202" w:hanging="424"/>
      </w:pPr>
      <w:r w:rsidRPr="00515B57">
        <w:rPr>
          <w:rFonts w:hint="eastAsia"/>
        </w:rPr>
        <w:t xml:space="preserve">　②指定通所介護の職員配置及び設備基準について、受け入れる障害児と既存の登録者等の合計数で介護保険法関係の基準を満たしていること及び受け入れる障害児と既存の利用定員等の合計数で介護保険法関係の基準を満たしていること</w:t>
      </w:r>
    </w:p>
    <w:p w:rsidR="00267841" w:rsidRPr="00515B57" w:rsidRDefault="00267841" w:rsidP="00267841">
      <w:pPr>
        <w:ind w:left="424" w:hangingChars="202" w:hanging="424"/>
      </w:pPr>
      <w:r w:rsidRPr="00515B57">
        <w:rPr>
          <w:rFonts w:hint="eastAsia"/>
        </w:rPr>
        <w:t xml:space="preserve">　③障害児入所施設等、障害児関係の施設・事業所から必要な支援を受けていること。</w:t>
      </w:r>
    </w:p>
    <w:p w:rsidR="00267841" w:rsidRPr="00267841" w:rsidRDefault="00267841" w:rsidP="00267CC4"/>
    <w:p w:rsidR="005831FD" w:rsidRDefault="005831FD" w:rsidP="005831FD">
      <w:r>
        <w:rPr>
          <w:rFonts w:hint="eastAsia"/>
        </w:rPr>
        <w:t>■事業者認定時の提出書類等（市町村の要綱等による）</w:t>
      </w:r>
    </w:p>
    <w:p w:rsidR="0078496E" w:rsidRDefault="005831FD" w:rsidP="00267CC4">
      <w:r>
        <w:t>・通常の基準該当通所支援の場合には、一般の指定時と同等の書類が必要になると思われます。</w:t>
      </w:r>
    </w:p>
    <w:p w:rsidR="005831FD" w:rsidRDefault="005831FD" w:rsidP="00267CC4">
      <w:r>
        <w:rPr>
          <w:rFonts w:hint="eastAsia"/>
        </w:rPr>
        <w:t>・指定通所介護、指定生活介護の特例の場合には、かなり簡略な書類で足りると思われます。</w:t>
      </w:r>
    </w:p>
    <w:p w:rsidR="005831FD" w:rsidRDefault="005831FD" w:rsidP="00267CC4"/>
    <w:p w:rsidR="00B931C5" w:rsidRDefault="00B931C5" w:rsidP="001F7A49">
      <w:pPr>
        <w:ind w:left="210" w:hangingChars="100" w:hanging="210"/>
      </w:pPr>
      <w:r>
        <w:rPr>
          <w:rFonts w:hint="eastAsia"/>
        </w:rPr>
        <w:t>■基準該当通所支援事業者で適用がある加算について</w:t>
      </w:r>
      <w:r w:rsidR="001F7A49" w:rsidRPr="00515B57">
        <w:rPr>
          <w:rFonts w:hint="eastAsia"/>
        </w:rPr>
        <w:t>は以下のとおりです。詳細は報酬告示等をご確認ください。</w:t>
      </w:r>
      <w:r w:rsidR="00232825">
        <w:rPr>
          <w:rFonts w:hint="eastAsia"/>
        </w:rPr>
        <w:t xml:space="preserve">　</w:t>
      </w:r>
      <w:bookmarkStart w:id="0" w:name="_GoBack"/>
      <w:bookmarkEnd w:id="0"/>
      <w:r w:rsidR="00232825">
        <w:rPr>
          <w:rFonts w:hint="eastAsia"/>
        </w:rPr>
        <w:t>※特例の場合は福祉・介護職員処遇改善（特別）加算以外適用がありません。</w:t>
      </w:r>
    </w:p>
    <w:p w:rsidR="00B931C5" w:rsidRDefault="00B931C5" w:rsidP="00267CC4">
      <w:r>
        <w:rPr>
          <w:rFonts w:hint="eastAsia"/>
        </w:rPr>
        <w:t>【事前の届出が必要なもの】</w:t>
      </w:r>
    </w:p>
    <w:p w:rsidR="00B931C5" w:rsidRDefault="00232825" w:rsidP="00B931C5">
      <w:pPr>
        <w:ind w:left="141" w:hangingChars="67" w:hanging="141"/>
      </w:pPr>
      <w:r>
        <w:rPr>
          <w:rFonts w:hint="eastAsia"/>
        </w:rPr>
        <w:t>・児童発達支援管理責任者専任加算</w:t>
      </w:r>
    </w:p>
    <w:p w:rsidR="00B931C5" w:rsidRDefault="00B931C5" w:rsidP="00B931C5">
      <w:pPr>
        <w:ind w:left="141" w:hangingChars="67" w:hanging="141"/>
      </w:pPr>
      <w:r>
        <w:rPr>
          <w:rFonts w:hint="eastAsia"/>
        </w:rPr>
        <w:t>・延長支援加算</w:t>
      </w:r>
    </w:p>
    <w:p w:rsidR="00B931C5" w:rsidRDefault="00B931C5" w:rsidP="00B931C5">
      <w:pPr>
        <w:ind w:left="141" w:hangingChars="67" w:hanging="141"/>
      </w:pPr>
      <w:r>
        <w:rPr>
          <w:rFonts w:hint="eastAsia"/>
        </w:rPr>
        <w:t>・福祉・介護職員処遇改善（特別）加算</w:t>
      </w:r>
    </w:p>
    <w:p w:rsidR="00B931C5" w:rsidRDefault="00B931C5" w:rsidP="00B931C5">
      <w:pPr>
        <w:ind w:left="141" w:hangingChars="67" w:hanging="141"/>
      </w:pPr>
      <w:r>
        <w:rPr>
          <w:rFonts w:hint="eastAsia"/>
        </w:rPr>
        <w:t>【事前の届出が不要なもの】</w:t>
      </w:r>
    </w:p>
    <w:p w:rsidR="00B931C5" w:rsidRPr="00B931C5" w:rsidRDefault="00B931C5" w:rsidP="00B931C5">
      <w:pPr>
        <w:ind w:left="141" w:hangingChars="67" w:hanging="141"/>
      </w:pPr>
      <w:r>
        <w:rPr>
          <w:rFonts w:hint="eastAsia"/>
        </w:rPr>
        <w:t>・家庭連携加算、訪問支援特別加算、欠席時対応加算、医療連携体制加算、送迎加算</w:t>
      </w:r>
    </w:p>
    <w:p w:rsidR="00B931C5" w:rsidRDefault="00B931C5" w:rsidP="00267CC4"/>
    <w:p w:rsidR="005831FD" w:rsidRDefault="005831FD" w:rsidP="00267CC4">
      <w:r>
        <w:rPr>
          <w:rFonts w:hint="eastAsia"/>
        </w:rPr>
        <w:t>■その他</w:t>
      </w:r>
    </w:p>
    <w:p w:rsidR="005831FD" w:rsidRDefault="002A305B" w:rsidP="00267CC4">
      <w:r>
        <w:rPr>
          <w:rFonts w:hint="eastAsia"/>
        </w:rPr>
        <w:t xml:space="preserve">　参考に提示した要綱</w:t>
      </w:r>
      <w:r w:rsidR="00134E30">
        <w:rPr>
          <w:rFonts w:hint="eastAsia"/>
        </w:rPr>
        <w:t>、</w:t>
      </w:r>
      <w:r>
        <w:rPr>
          <w:rFonts w:hint="eastAsia"/>
        </w:rPr>
        <w:t>誓約書、様式等においての認定・欠格要件等については、指定と同等の要件で作成しております。法定の要件ではありませんので、各市町村において判断してください。</w:t>
      </w:r>
    </w:p>
    <w:p w:rsidR="001E1617" w:rsidRDefault="001E1617" w:rsidP="00267CC4">
      <w:r>
        <w:t xml:space="preserve">　</w:t>
      </w:r>
      <w:r w:rsidR="002A305B">
        <w:t>特例によらない認定の場合の</w:t>
      </w:r>
      <w:r w:rsidR="00AC7875">
        <w:t>申請等</w:t>
      </w:r>
      <w:r w:rsidR="002A305B">
        <w:t>様式、延長支援加算の様式については、岡山県障害福祉課ホームページに掲載している様式から、宛先等を加工して使用してください。（事業の開始届け等についても、こちらから）</w:t>
      </w:r>
    </w:p>
    <w:p w:rsidR="002A305B" w:rsidRPr="001E1617" w:rsidRDefault="002A305B" w:rsidP="00267CC4">
      <w:r>
        <w:rPr>
          <w:rFonts w:hint="eastAsia"/>
        </w:rPr>
        <w:t>（障害福祉課―障害児施設・事業者関係窓口―障害児施設・事業者指定・加算等関係様式集）</w:t>
      </w:r>
    </w:p>
    <w:sectPr w:rsidR="002A305B" w:rsidRPr="001E1617" w:rsidSect="002A30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FC8" w:rsidRDefault="001F2FC8" w:rsidP="006079B0">
      <w:r>
        <w:separator/>
      </w:r>
    </w:p>
  </w:endnote>
  <w:endnote w:type="continuationSeparator" w:id="0">
    <w:p w:rsidR="001F2FC8" w:rsidRDefault="001F2FC8" w:rsidP="0060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FC8" w:rsidRDefault="001F2FC8" w:rsidP="006079B0">
      <w:r>
        <w:separator/>
      </w:r>
    </w:p>
  </w:footnote>
  <w:footnote w:type="continuationSeparator" w:id="0">
    <w:p w:rsidR="001F2FC8" w:rsidRDefault="001F2FC8" w:rsidP="00607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C2"/>
    <w:rsid w:val="00134E30"/>
    <w:rsid w:val="001658BF"/>
    <w:rsid w:val="001B775D"/>
    <w:rsid w:val="001E1617"/>
    <w:rsid w:val="001F2FC8"/>
    <w:rsid w:val="001F7A49"/>
    <w:rsid w:val="00232825"/>
    <w:rsid w:val="00267841"/>
    <w:rsid w:val="00267CC4"/>
    <w:rsid w:val="002A305B"/>
    <w:rsid w:val="003204C2"/>
    <w:rsid w:val="00370856"/>
    <w:rsid w:val="00466B6F"/>
    <w:rsid w:val="00515B57"/>
    <w:rsid w:val="005358DD"/>
    <w:rsid w:val="005831FD"/>
    <w:rsid w:val="005F37D4"/>
    <w:rsid w:val="006079B0"/>
    <w:rsid w:val="00693044"/>
    <w:rsid w:val="0078496E"/>
    <w:rsid w:val="00933902"/>
    <w:rsid w:val="009A32EC"/>
    <w:rsid w:val="009A4B62"/>
    <w:rsid w:val="009A5EE8"/>
    <w:rsid w:val="00A53156"/>
    <w:rsid w:val="00AC7875"/>
    <w:rsid w:val="00B931C5"/>
    <w:rsid w:val="00B95DA5"/>
    <w:rsid w:val="00C11450"/>
    <w:rsid w:val="00C1761C"/>
    <w:rsid w:val="00C519B5"/>
    <w:rsid w:val="00D410E2"/>
    <w:rsid w:val="00D9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9B0"/>
    <w:pPr>
      <w:tabs>
        <w:tab w:val="center" w:pos="4252"/>
        <w:tab w:val="right" w:pos="8504"/>
      </w:tabs>
      <w:snapToGrid w:val="0"/>
    </w:pPr>
  </w:style>
  <w:style w:type="character" w:customStyle="1" w:styleId="a4">
    <w:name w:val="ヘッダー (文字)"/>
    <w:basedOn w:val="a0"/>
    <w:link w:val="a3"/>
    <w:uiPriority w:val="99"/>
    <w:rsid w:val="006079B0"/>
  </w:style>
  <w:style w:type="paragraph" w:styleId="a5">
    <w:name w:val="footer"/>
    <w:basedOn w:val="a"/>
    <w:link w:val="a6"/>
    <w:uiPriority w:val="99"/>
    <w:unhideWhenUsed/>
    <w:rsid w:val="006079B0"/>
    <w:pPr>
      <w:tabs>
        <w:tab w:val="center" w:pos="4252"/>
        <w:tab w:val="right" w:pos="8504"/>
      </w:tabs>
      <w:snapToGrid w:val="0"/>
    </w:pPr>
  </w:style>
  <w:style w:type="character" w:customStyle="1" w:styleId="a6">
    <w:name w:val="フッター (文字)"/>
    <w:basedOn w:val="a0"/>
    <w:link w:val="a5"/>
    <w:uiPriority w:val="99"/>
    <w:rsid w:val="00607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9B0"/>
    <w:pPr>
      <w:tabs>
        <w:tab w:val="center" w:pos="4252"/>
        <w:tab w:val="right" w:pos="8504"/>
      </w:tabs>
      <w:snapToGrid w:val="0"/>
    </w:pPr>
  </w:style>
  <w:style w:type="character" w:customStyle="1" w:styleId="a4">
    <w:name w:val="ヘッダー (文字)"/>
    <w:basedOn w:val="a0"/>
    <w:link w:val="a3"/>
    <w:uiPriority w:val="99"/>
    <w:rsid w:val="006079B0"/>
  </w:style>
  <w:style w:type="paragraph" w:styleId="a5">
    <w:name w:val="footer"/>
    <w:basedOn w:val="a"/>
    <w:link w:val="a6"/>
    <w:uiPriority w:val="99"/>
    <w:unhideWhenUsed/>
    <w:rsid w:val="006079B0"/>
    <w:pPr>
      <w:tabs>
        <w:tab w:val="center" w:pos="4252"/>
        <w:tab w:val="right" w:pos="8504"/>
      </w:tabs>
      <w:snapToGrid w:val="0"/>
    </w:pPr>
  </w:style>
  <w:style w:type="character" w:customStyle="1" w:styleId="a6">
    <w:name w:val="フッター (文字)"/>
    <w:basedOn w:val="a0"/>
    <w:link w:val="a5"/>
    <w:uiPriority w:val="99"/>
    <w:rsid w:val="0060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350E-D166-4AE5-AC2E-2BA08D18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okayama</cp:lastModifiedBy>
  <cp:revision>6</cp:revision>
  <cp:lastPrinted>2013-03-08T05:17:00Z</cp:lastPrinted>
  <dcterms:created xsi:type="dcterms:W3CDTF">2013-10-02T08:16:00Z</dcterms:created>
  <dcterms:modified xsi:type="dcterms:W3CDTF">2014-08-06T06:03:00Z</dcterms:modified>
</cp:coreProperties>
</file>