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7BDC" w14:textId="77777777" w:rsidR="00070DD7" w:rsidRPr="0069225B" w:rsidRDefault="00070DD7" w:rsidP="00070DD7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69225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122A8256" w14:textId="77777777" w:rsidR="00070DD7" w:rsidRPr="0019084C" w:rsidRDefault="00070DD7" w:rsidP="00070DD7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４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="00876B5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０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03D6E7CD" w14:textId="77777777" w:rsidR="00070DD7" w:rsidRDefault="00070DD7" w:rsidP="00070DD7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66874CAE" w14:textId="77777777" w:rsidR="00070DD7" w:rsidRPr="0019084C" w:rsidRDefault="00070DD7" w:rsidP="00070DD7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6F95ABAA" w14:textId="77777777" w:rsidR="00070DD7" w:rsidRDefault="00070DD7" w:rsidP="00070DD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BE78DA5" w14:textId="77777777" w:rsidR="00070DD7" w:rsidRPr="00B83973" w:rsidRDefault="00070DD7" w:rsidP="00070DD7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B83973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5D31DA91" w14:textId="77777777" w:rsidR="00070DD7" w:rsidRPr="00B83973" w:rsidRDefault="00070DD7" w:rsidP="00070DD7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5C9ACE88" w14:textId="77777777" w:rsidR="00070DD7" w:rsidRPr="00B83973" w:rsidRDefault="00876B5B" w:rsidP="00070DD7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97157" wp14:editId="743DFAD2">
                <wp:simplePos x="0" y="0"/>
                <wp:positionH relativeFrom="column">
                  <wp:posOffset>243840</wp:posOffset>
                </wp:positionH>
                <wp:positionV relativeFrom="paragraph">
                  <wp:posOffset>163195</wp:posOffset>
                </wp:positionV>
                <wp:extent cx="1287145" cy="733425"/>
                <wp:effectExtent l="0" t="266700" r="808355" b="285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28570"/>
                            <a:gd name="adj2" fmla="val 100001"/>
                            <a:gd name="adj3" fmla="val -32639"/>
                            <a:gd name="adj4" fmla="val 156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3E17321" w14:textId="77777777" w:rsidR="00070DD7" w:rsidRPr="0069225B" w:rsidRDefault="00070DD7" w:rsidP="00070DD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9715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" o:spid="_x0000_s1026" type="#_x0000_t47" style="position:absolute;left:0;text-align:left;margin-left:19.2pt;margin-top:12.85pt;width:101.3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" adj="33908,-7050,21600,6171" strokecolor="red" strokeweight="1pt">
                <v:stroke startarrow="open"/>
                <v:textbox inset=".2mm,.7pt,.2mm,0">
                  <w:txbxContent>
                    <w:p w14:paraId="73E17321" w14:textId="77777777" w:rsidR="00070DD7" w:rsidRPr="0069225B" w:rsidRDefault="00070DD7" w:rsidP="00070DD7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070DD7"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="00070DD7" w:rsidRPr="00B83973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="00070DD7"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="00070DD7" w:rsidRPr="00B83973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="00070DD7"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39F219CA" w14:textId="77777777" w:rsidR="00070DD7" w:rsidRPr="00B83973" w:rsidRDefault="00070DD7" w:rsidP="00070DD7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17D420D1" w14:textId="77777777" w:rsid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FFBC1E0" w14:textId="77777777" w:rsidR="00070DD7" w:rsidRPr="00070DD7" w:rsidRDefault="00070DD7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84980F2" w14:textId="77777777" w:rsidR="00563016" w:rsidRPr="00563016" w:rsidRDefault="00EB0B9F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FE599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構造設備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76E4A432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C7BFBAA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FE599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構造設備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7B727901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19909CE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171A1A27" w14:textId="77777777" w:rsidR="00070DD7" w:rsidRPr="00B83973" w:rsidRDefault="00026B38" w:rsidP="00070DD7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070DD7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5F69F673" w14:textId="77777777" w:rsidR="00070DD7" w:rsidRDefault="00070DD7" w:rsidP="00070DD7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岡山県庁製菓衛生師専門学校</w:t>
      </w:r>
    </w:p>
    <w:p w14:paraId="7F208106" w14:textId="77777777" w:rsidR="00026B38" w:rsidRPr="00070DD7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D02CEEC" w14:textId="77777777" w:rsidR="00BC0195" w:rsidRDefault="00876B5B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C3524" wp14:editId="1D1F5A75">
                <wp:simplePos x="0" y="0"/>
                <wp:positionH relativeFrom="column">
                  <wp:posOffset>4349115</wp:posOffset>
                </wp:positionH>
                <wp:positionV relativeFrom="paragraph">
                  <wp:posOffset>153670</wp:posOffset>
                </wp:positionV>
                <wp:extent cx="1257300" cy="1190625"/>
                <wp:effectExtent l="2990850" t="0" r="19050" b="2381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190625"/>
                        </a:xfrm>
                        <a:prstGeom prst="borderCallout1">
                          <a:avLst>
                            <a:gd name="adj1" fmla="val 40802"/>
                            <a:gd name="adj2" fmla="val 814"/>
                            <a:gd name="adj3" fmla="val 111894"/>
                            <a:gd name="adj4" fmla="val -24120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380F4CA" w14:textId="77777777" w:rsidR="005623F6" w:rsidRPr="0069225B" w:rsidRDefault="005623F6" w:rsidP="005623F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校舎改修等により変更が多くある場合など、一覧表（別添でもよい）等にしてもよい。</w:t>
                            </w:r>
                          </w:p>
                        </w:txbxContent>
                      </wps:txbx>
                      <wps:bodyPr rot="0" vert="horz" wrap="square" lIns="72000" tIns="8890" rIns="72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C3524" id="AutoShape 9" o:spid="_x0000_s1027" type="#_x0000_t47" style="position:absolute;left:0;text-align:left;margin-left:342.45pt;margin-top:12.1pt;width:99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" adj="-52100,24169,176,8813" strokecolor="red" strokeweight="1pt">
                <v:stroke startarrow="open"/>
                <v:textbox inset="2mm,.7pt,.2mm,0">
                  <w:txbxContent>
                    <w:p w14:paraId="5380F4CA" w14:textId="77777777" w:rsidR="005623F6" w:rsidRPr="0069225B" w:rsidRDefault="005623F6" w:rsidP="005623F6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校舎改修等により変更が多くある場合など、一覧表（別添でもよい）等にしてもよい。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0FC9046F" w14:textId="77777777" w:rsidR="00026B38" w:rsidRPr="002B5460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2B5460" w:rsidRPr="002B54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他学部との使用場所の組み換えの為</w:t>
      </w:r>
    </w:p>
    <w:p w14:paraId="2DBBE1DA" w14:textId="77777777" w:rsidR="002B5460" w:rsidRPr="00BC0195" w:rsidRDefault="002B5460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BD445A2" w14:textId="77777777" w:rsidR="00070DD7" w:rsidRDefault="00B35B25" w:rsidP="002B5460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39801EBC" w14:textId="77777777" w:rsidR="00070DD7" w:rsidRDefault="00070DD7" w:rsidP="00070DD7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令和２年４月１日</w:t>
      </w:r>
    </w:p>
    <w:p w14:paraId="0327E5B2" w14:textId="77777777" w:rsidR="002B5460" w:rsidRDefault="002B5460" w:rsidP="00070DD7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</w:p>
    <w:p w14:paraId="2CA39783" w14:textId="77777777" w:rsidR="00EB0B9F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1AF838C3" w14:textId="77777777" w:rsidR="00070B1C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070DD7" w:rsidRPr="0097476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製菓実習室の変更</w:t>
      </w:r>
    </w:p>
    <w:p w14:paraId="3FA655D9" w14:textId="77777777" w:rsidR="00070B1C" w:rsidRDefault="00876B5B" w:rsidP="00070B1C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DECB4" wp14:editId="1ACEAA0E">
                <wp:simplePos x="0" y="0"/>
                <wp:positionH relativeFrom="column">
                  <wp:posOffset>4006215</wp:posOffset>
                </wp:positionH>
                <wp:positionV relativeFrom="paragraph">
                  <wp:posOffset>67945</wp:posOffset>
                </wp:positionV>
                <wp:extent cx="1666875" cy="933450"/>
                <wp:effectExtent l="3276600" t="0" r="28575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875" cy="933450"/>
                        </a:xfrm>
                        <a:prstGeom prst="borderCallout1">
                          <a:avLst>
                            <a:gd name="adj1" fmla="val 40002"/>
                            <a:gd name="adj2" fmla="val 2"/>
                            <a:gd name="adj3" fmla="val 78700"/>
                            <a:gd name="adj4" fmla="val -19326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474A893" w14:textId="77777777" w:rsidR="00153E82" w:rsidRPr="0069225B" w:rsidRDefault="00153E82" w:rsidP="00153E82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変更なしの</w:t>
                            </w:r>
                            <w:r w:rsidR="00EC01FB">
                              <w:rPr>
                                <w:rFonts w:hint="eastAsia"/>
                                <w:color w:val="FF0000"/>
                              </w:rPr>
                              <w:t>部分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は、現状（新）のみで　よい。変更前・後は変更部分がわかるように記載する。</w:t>
                            </w:r>
                          </w:p>
                        </w:txbxContent>
                      </wps:txbx>
                      <wps:bodyPr rot="0" vert="horz" wrap="square" lIns="72000" tIns="8890" rIns="72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DECB4" id="AutoShape 7" o:spid="_x0000_s1028" type="#_x0000_t47" style="position:absolute;left:0;text-align:left;margin-left:315.45pt;margin-top:5.35pt;width:131.2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" adj="-41746,16999,0,8640" strokecolor="red" strokeweight="1pt">
                <v:stroke startarrow="open"/>
                <v:textbox inset="2mm,.7pt,.2mm,0">
                  <w:txbxContent>
                    <w:p w14:paraId="3474A893" w14:textId="77777777" w:rsidR="00153E82" w:rsidRPr="0069225B" w:rsidRDefault="00153E82" w:rsidP="00153E82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変更なしの</w:t>
                      </w:r>
                      <w:r w:rsidR="00EC01FB">
                        <w:rPr>
                          <w:rFonts w:hint="eastAsia"/>
                          <w:color w:val="FF0000"/>
                        </w:rPr>
                        <w:t>部分</w:t>
                      </w:r>
                      <w:r>
                        <w:rPr>
                          <w:rFonts w:hint="eastAsia"/>
                          <w:color w:val="FF0000"/>
                        </w:rPr>
                        <w:t>は、現状（新）のみで　よい。変更前・後は変更部分がわかるように記載する。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70B1C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（旧）</w:t>
      </w:r>
      <w:r w:rsidR="00EC01F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２階２０１</w:t>
      </w:r>
    </w:p>
    <w:p w14:paraId="6B384AD5" w14:textId="77777777" w:rsidR="00BC0195" w:rsidRPr="00974768" w:rsidRDefault="00070B1C" w:rsidP="00070B1C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（新）</w:t>
      </w:r>
      <w:r w:rsidR="00EC01F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１階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第２実習室</w:t>
      </w:r>
    </w:p>
    <w:p w14:paraId="699BC7E2" w14:textId="77777777" w:rsidR="00BC0195" w:rsidRPr="00070DD7" w:rsidRDefault="00BC019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85028B5" w14:textId="77777777" w:rsidR="00D168A2" w:rsidRDefault="00FE599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添付書類</w:t>
      </w:r>
    </w:p>
    <w:p w14:paraId="5636680B" w14:textId="77777777" w:rsidR="00974768" w:rsidRDefault="00FE599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・</w:t>
      </w:r>
      <w:r w:rsidR="009747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施設の各室の用途及び面積一覧（変更前・後）</w:t>
      </w:r>
    </w:p>
    <w:p w14:paraId="004241FF" w14:textId="77777777" w:rsidR="00FE599E" w:rsidRDefault="00431BBA" w:rsidP="0097476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EADD0" wp14:editId="1C3EA60F">
                <wp:simplePos x="0" y="0"/>
                <wp:positionH relativeFrom="column">
                  <wp:posOffset>3882390</wp:posOffset>
                </wp:positionH>
                <wp:positionV relativeFrom="paragraph">
                  <wp:posOffset>39370</wp:posOffset>
                </wp:positionV>
                <wp:extent cx="1857375" cy="923925"/>
                <wp:effectExtent l="1619250" t="0" r="28575" b="2857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7375" cy="923925"/>
                        </a:xfrm>
                        <a:prstGeom prst="borderCallout1">
                          <a:avLst>
                            <a:gd name="adj1" fmla="val 34019"/>
                            <a:gd name="adj2" fmla="val 648"/>
                            <a:gd name="adj3" fmla="val 32853"/>
                            <a:gd name="adj4" fmla="val -8481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88346D4" w14:textId="77777777" w:rsidR="00070B1C" w:rsidRPr="0069225B" w:rsidRDefault="00431BBA" w:rsidP="00070B1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平面図とは、調理台や機器等の配置、換気扇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吸・</w:t>
                            </w:r>
                            <w:r>
                              <w:rPr>
                                <w:color w:val="FF0000"/>
                              </w:rPr>
                              <w:t>排気口、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出入口等を</w:t>
                            </w:r>
                            <w:r w:rsidR="00070B1C" w:rsidRPr="00070B1C">
                              <w:rPr>
                                <w:rFonts w:hint="eastAsia"/>
                                <w:color w:val="FF0000"/>
                              </w:rPr>
                              <w:t>具体的に記載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したもの</w:t>
                            </w:r>
                            <w:r>
                              <w:rPr>
                                <w:color w:val="FF0000"/>
                              </w:rPr>
                              <w:t>を指す</w:t>
                            </w:r>
                            <w:r w:rsidR="00070B1C" w:rsidRPr="00070B1C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8890" rIns="72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ADD0" id="AutoShape 8" o:spid="_x0000_s1029" type="#_x0000_t47" style="position:absolute;left:0;text-align:left;margin-left:305.7pt;margin-top:3.1pt;width:146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" adj="-18320,7096,140,7348" strokecolor="red" strokeweight="1pt">
                <v:stroke startarrow="open"/>
                <v:textbox inset="2mm,.7pt,.2mm,0">
                  <w:txbxContent>
                    <w:p w14:paraId="488346D4" w14:textId="77777777" w:rsidR="00070B1C" w:rsidRPr="0069225B" w:rsidRDefault="00431BBA" w:rsidP="00070B1C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平面図とは、調理台や機器等の配置、換気扇</w:t>
                      </w:r>
                      <w:r>
                        <w:rPr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吸・</w:t>
                      </w:r>
                      <w:r>
                        <w:rPr>
                          <w:color w:val="FF0000"/>
                        </w:rPr>
                        <w:t>排気口、</w:t>
                      </w:r>
                      <w:r>
                        <w:rPr>
                          <w:rFonts w:hint="eastAsia"/>
                          <w:color w:val="FF0000"/>
                        </w:rPr>
                        <w:t>出入口等を</w:t>
                      </w:r>
                      <w:r w:rsidR="00070B1C" w:rsidRPr="00070B1C">
                        <w:rPr>
                          <w:rFonts w:hint="eastAsia"/>
                          <w:color w:val="FF0000"/>
                        </w:rPr>
                        <w:t>具体的に記載</w:t>
                      </w:r>
                      <w:r>
                        <w:rPr>
                          <w:rFonts w:hint="eastAsia"/>
                          <w:color w:val="FF0000"/>
                        </w:rPr>
                        <w:t>したもの</w:t>
                      </w:r>
                      <w:r>
                        <w:rPr>
                          <w:color w:val="FF0000"/>
                        </w:rPr>
                        <w:t>を指す</w:t>
                      </w:r>
                      <w:r w:rsidR="00070B1C" w:rsidRPr="00070B1C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747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</w:t>
      </w:r>
      <w:r w:rsidR="00FE599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建物の配置図（変更前・後）</w:t>
      </w:r>
    </w:p>
    <w:p w14:paraId="08EA7881" w14:textId="77777777" w:rsidR="00FE599E" w:rsidRDefault="00153E8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・</w:t>
      </w:r>
      <w:r w:rsidR="00FE599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各室の平面図（変更前・後）</w:t>
      </w:r>
    </w:p>
    <w:p w14:paraId="261DAE6E" w14:textId="77777777" w:rsidR="00070DD7" w:rsidRPr="00FE599E" w:rsidRDefault="00070DD7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・</w:t>
      </w:r>
      <w:r w:rsidR="009747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設備の状況（各室の設備の数量）</w:t>
      </w:r>
      <w:r w:rsidR="00070B1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（変更前・後）</w:t>
      </w:r>
    </w:p>
    <w:sectPr w:rsidR="00070DD7" w:rsidRPr="00FE599E" w:rsidSect="00876B5B">
      <w:pgSz w:w="11906" w:h="16838" w:code="9"/>
      <w:pgMar w:top="1843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5662" w14:textId="77777777" w:rsidR="00FE6389" w:rsidRDefault="00FE6389" w:rsidP="00A83FD7">
      <w:r>
        <w:separator/>
      </w:r>
    </w:p>
  </w:endnote>
  <w:endnote w:type="continuationSeparator" w:id="0">
    <w:p w14:paraId="59ADFC25" w14:textId="77777777" w:rsidR="00FE6389" w:rsidRDefault="00FE6389" w:rsidP="00A8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37B1" w14:textId="77777777" w:rsidR="00FE6389" w:rsidRDefault="00FE6389" w:rsidP="00A83FD7">
      <w:r>
        <w:separator/>
      </w:r>
    </w:p>
  </w:footnote>
  <w:footnote w:type="continuationSeparator" w:id="0">
    <w:p w14:paraId="23628F61" w14:textId="77777777" w:rsidR="00FE6389" w:rsidRDefault="00FE6389" w:rsidP="00A83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104BA"/>
    <w:rsid w:val="00026B38"/>
    <w:rsid w:val="00070B1C"/>
    <w:rsid w:val="00070DD7"/>
    <w:rsid w:val="000C5B44"/>
    <w:rsid w:val="00102C23"/>
    <w:rsid w:val="00153E82"/>
    <w:rsid w:val="0019084C"/>
    <w:rsid w:val="001A1B19"/>
    <w:rsid w:val="001A35DA"/>
    <w:rsid w:val="002B5460"/>
    <w:rsid w:val="002F58A4"/>
    <w:rsid w:val="002F74FC"/>
    <w:rsid w:val="00304B06"/>
    <w:rsid w:val="003728B7"/>
    <w:rsid w:val="0041588D"/>
    <w:rsid w:val="00431BBA"/>
    <w:rsid w:val="0049759B"/>
    <w:rsid w:val="005007D4"/>
    <w:rsid w:val="005255FB"/>
    <w:rsid w:val="00553CDD"/>
    <w:rsid w:val="005623F6"/>
    <w:rsid w:val="00563016"/>
    <w:rsid w:val="005A5858"/>
    <w:rsid w:val="006C2A16"/>
    <w:rsid w:val="006D2A07"/>
    <w:rsid w:val="00717160"/>
    <w:rsid w:val="00720B5D"/>
    <w:rsid w:val="007C5807"/>
    <w:rsid w:val="00876B5B"/>
    <w:rsid w:val="00931193"/>
    <w:rsid w:val="00974768"/>
    <w:rsid w:val="00A767D8"/>
    <w:rsid w:val="00A83FD7"/>
    <w:rsid w:val="00B03B98"/>
    <w:rsid w:val="00B35B25"/>
    <w:rsid w:val="00BC0195"/>
    <w:rsid w:val="00D12CF6"/>
    <w:rsid w:val="00D168A2"/>
    <w:rsid w:val="00D31C2B"/>
    <w:rsid w:val="00D44D7D"/>
    <w:rsid w:val="00EB0B9F"/>
    <w:rsid w:val="00EC01FB"/>
    <w:rsid w:val="00F30A72"/>
    <w:rsid w:val="00F4101F"/>
    <w:rsid w:val="00FE599E"/>
    <w:rsid w:val="00F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C6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  <w:style w:type="paragraph" w:styleId="a9">
    <w:name w:val="Date"/>
    <w:basedOn w:val="a"/>
    <w:next w:val="a"/>
    <w:link w:val="aa"/>
    <w:uiPriority w:val="99"/>
    <w:semiHidden/>
    <w:unhideWhenUsed/>
    <w:rsid w:val="002B5460"/>
  </w:style>
  <w:style w:type="character" w:customStyle="1" w:styleId="aa">
    <w:name w:val="日付 (文字)"/>
    <w:link w:val="a9"/>
    <w:uiPriority w:val="99"/>
    <w:semiHidden/>
    <w:rsid w:val="002B54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2025-10-31T01:34:00Z</dcterms:created>
  <dcterms:modified xsi:type="dcterms:W3CDTF">2025-10-31T01:34:00Z</dcterms:modified>
</cp:coreProperties>
</file>