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AC3F1" w14:textId="77777777" w:rsidR="00000000" w:rsidRPr="00A47E23" w:rsidRDefault="00DC3B75" w:rsidP="00A47E23">
      <w:pPr>
        <w:autoSpaceDE w:val="0"/>
        <w:autoSpaceDN w:val="0"/>
        <w:jc w:val="center"/>
        <w:rPr>
          <w:rFonts w:ascii="ＭＳ 明朝" w:eastAsia="ＭＳ 明朝" w:hAnsi="ＭＳ 明朝"/>
          <w:sz w:val="32"/>
        </w:rPr>
      </w:pPr>
      <w:r>
        <w:rPr>
          <w:rFonts w:ascii="ＭＳ 明朝" w:eastAsia="ＭＳ 明朝" w:hAnsi="ＭＳ 明朝" w:hint="eastAsia"/>
          <w:sz w:val="32"/>
        </w:rPr>
        <w:t>保安教育計画予定書</w:t>
      </w:r>
    </w:p>
    <w:p w14:paraId="726BC000" w14:textId="77777777" w:rsidR="00A47E23" w:rsidRDefault="00A47E23" w:rsidP="00A47E23">
      <w:pPr>
        <w:autoSpaceDE w:val="0"/>
        <w:autoSpaceDN w:val="0"/>
        <w:rPr>
          <w:rFonts w:ascii="ＭＳ 明朝" w:eastAsia="ＭＳ 明朝" w:hAnsi="ＭＳ 明朝"/>
          <w:sz w:val="24"/>
        </w:rPr>
      </w:pPr>
    </w:p>
    <w:p w14:paraId="2AB1BCD5" w14:textId="77777777" w:rsidR="00A47E23" w:rsidRDefault="00A47E23" w:rsidP="00A47E23">
      <w:pPr>
        <w:autoSpaceDE w:val="0"/>
        <w:autoSpaceDN w:val="0"/>
        <w:rPr>
          <w:rFonts w:ascii="ＭＳ 明朝" w:eastAsia="ＭＳ 明朝" w:hAnsi="ＭＳ 明朝"/>
          <w:sz w:val="24"/>
        </w:rPr>
      </w:pPr>
    </w:p>
    <w:p w14:paraId="7FA60287" w14:textId="77777777"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 xml:space="preserve">　保安教育の内容並びに方法</w:t>
      </w:r>
      <w:r w:rsidR="006B1845">
        <w:rPr>
          <w:rFonts w:ascii="ＭＳ 明朝" w:eastAsia="ＭＳ 明朝" w:hAnsi="ＭＳ 明朝" w:hint="eastAsia"/>
          <w:sz w:val="24"/>
        </w:rPr>
        <w:t>及び</w:t>
      </w:r>
      <w:r>
        <w:rPr>
          <w:rFonts w:ascii="ＭＳ 明朝" w:eastAsia="ＭＳ 明朝" w:hAnsi="ＭＳ 明朝" w:hint="eastAsia"/>
          <w:sz w:val="24"/>
        </w:rPr>
        <w:t>時期の大要は、次のとおりとする。</w:t>
      </w:r>
    </w:p>
    <w:p w14:paraId="1EBBFC5E" w14:textId="77777777" w:rsidR="00DC3B75" w:rsidRDefault="00DC3B75" w:rsidP="00A47E23">
      <w:pPr>
        <w:autoSpaceDE w:val="0"/>
        <w:autoSpaceDN w:val="0"/>
        <w:rPr>
          <w:rFonts w:ascii="ＭＳ 明朝" w:eastAsia="ＭＳ 明朝" w:hAnsi="ＭＳ 明朝"/>
          <w:sz w:val="24"/>
        </w:rPr>
      </w:pPr>
    </w:p>
    <w:p w14:paraId="2CCD576D" w14:textId="77777777" w:rsidR="00DC3B75" w:rsidRPr="00E8318B" w:rsidRDefault="00DC3B75" w:rsidP="00A47E23">
      <w:pPr>
        <w:autoSpaceDE w:val="0"/>
        <w:autoSpaceDN w:val="0"/>
        <w:rPr>
          <w:rFonts w:ascii="ＭＳ ゴシック" w:eastAsia="ＭＳ ゴシック" w:hAnsi="ＭＳ ゴシック"/>
          <w:sz w:val="24"/>
        </w:rPr>
      </w:pPr>
      <w:r w:rsidRPr="00E8318B">
        <w:rPr>
          <w:rFonts w:ascii="ＭＳ ゴシック" w:eastAsia="ＭＳ ゴシック" w:hAnsi="ＭＳ ゴシック" w:hint="eastAsia"/>
          <w:sz w:val="24"/>
        </w:rPr>
        <w:t>１　保安教育の内容は、次に掲げるものとする。</w:t>
      </w:r>
      <w:r w:rsidR="00D07F9D">
        <w:rPr>
          <w:rFonts w:ascii="ＭＳ ゴシック" w:eastAsia="ＭＳ ゴシック" w:hAnsi="ＭＳ ゴシック" w:hint="eastAsia"/>
          <w:sz w:val="24"/>
        </w:rPr>
        <w:t>＜全体＞</w:t>
      </w:r>
    </w:p>
    <w:p w14:paraId="5C9FA9B1" w14:textId="77777777"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（１）保安意識の高揚に関すること。</w:t>
      </w:r>
    </w:p>
    <w:p w14:paraId="743DD4DF" w14:textId="77777777"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（２）盗難予防その他火薬類の管理に関すること。</w:t>
      </w:r>
    </w:p>
    <w:p w14:paraId="031C6C98" w14:textId="77777777"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（３）火薬類一般の性質の大要</w:t>
      </w:r>
      <w:r w:rsidR="00E8318B">
        <w:rPr>
          <w:rFonts w:ascii="ＭＳ 明朝" w:eastAsia="ＭＳ 明朝" w:hAnsi="ＭＳ 明朝" w:hint="eastAsia"/>
          <w:sz w:val="24"/>
        </w:rPr>
        <w:t>に関すること。</w:t>
      </w:r>
    </w:p>
    <w:p w14:paraId="747EC72D" w14:textId="77777777"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（４）火薬類の貯蔵上の取扱</w:t>
      </w:r>
      <w:r w:rsidR="006B1845">
        <w:rPr>
          <w:rFonts w:ascii="ＭＳ 明朝" w:eastAsia="ＭＳ 明朝" w:hAnsi="ＭＳ 明朝" w:hint="eastAsia"/>
          <w:sz w:val="24"/>
        </w:rPr>
        <w:t>い</w:t>
      </w:r>
      <w:r>
        <w:rPr>
          <w:rFonts w:ascii="ＭＳ 明朝" w:eastAsia="ＭＳ 明朝" w:hAnsi="ＭＳ 明朝" w:hint="eastAsia"/>
          <w:sz w:val="24"/>
        </w:rPr>
        <w:t>の技術上の基準に関すること。</w:t>
      </w:r>
    </w:p>
    <w:p w14:paraId="3EABFFE3" w14:textId="77777777"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（５）火薬庫の構造、</w:t>
      </w:r>
      <w:r w:rsidR="006B1845">
        <w:rPr>
          <w:rFonts w:ascii="ＭＳ 明朝" w:eastAsia="ＭＳ 明朝" w:hAnsi="ＭＳ 明朝" w:hint="eastAsia"/>
          <w:sz w:val="24"/>
        </w:rPr>
        <w:t>位置及び</w:t>
      </w:r>
      <w:r>
        <w:rPr>
          <w:rFonts w:ascii="ＭＳ 明朝" w:eastAsia="ＭＳ 明朝" w:hAnsi="ＭＳ 明朝" w:hint="eastAsia"/>
          <w:sz w:val="24"/>
        </w:rPr>
        <w:t>設備の技術上の基準に関すること。</w:t>
      </w:r>
    </w:p>
    <w:p w14:paraId="67847FA7" w14:textId="77777777"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（６）危険時における</w:t>
      </w:r>
      <w:r w:rsidR="006B1845">
        <w:rPr>
          <w:rFonts w:ascii="ＭＳ 明朝" w:eastAsia="ＭＳ 明朝" w:hAnsi="ＭＳ 明朝" w:hint="eastAsia"/>
          <w:sz w:val="24"/>
        </w:rPr>
        <w:t>応急措置及び</w:t>
      </w:r>
      <w:r>
        <w:rPr>
          <w:rFonts w:ascii="ＭＳ 明朝" w:eastAsia="ＭＳ 明朝" w:hAnsi="ＭＳ 明朝" w:hint="eastAsia"/>
          <w:sz w:val="24"/>
        </w:rPr>
        <w:t>避難方法の全般に関すること。</w:t>
      </w:r>
    </w:p>
    <w:p w14:paraId="612221DA" w14:textId="77777777"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（７）販売営業の許可を受けている火薬類の性質の詳細に関すること。</w:t>
      </w:r>
    </w:p>
    <w:p w14:paraId="75798F85" w14:textId="77777777"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（８）販売台帳</w:t>
      </w:r>
      <w:r w:rsidR="006B1845">
        <w:rPr>
          <w:rFonts w:ascii="ＭＳ 明朝" w:eastAsia="ＭＳ 明朝" w:hAnsi="ＭＳ 明朝" w:hint="eastAsia"/>
          <w:sz w:val="24"/>
        </w:rPr>
        <w:t>又は</w:t>
      </w:r>
      <w:r>
        <w:rPr>
          <w:rFonts w:ascii="ＭＳ 明朝" w:eastAsia="ＭＳ 明朝" w:hAnsi="ＭＳ 明朝" w:hint="eastAsia"/>
          <w:sz w:val="24"/>
        </w:rPr>
        <w:t>火薬庫における火薬類の出納の記載に関すること。</w:t>
      </w:r>
    </w:p>
    <w:p w14:paraId="5383CDA9" w14:textId="77777777" w:rsidR="00E8318B" w:rsidRDefault="00E8318B"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（９）上記（４）から（６）まで及び（８）に掲げること以外の火薬類取締</w:t>
      </w:r>
      <w:r w:rsidR="006B1845">
        <w:rPr>
          <w:rFonts w:ascii="ＭＳ 明朝" w:eastAsia="ＭＳ 明朝" w:hAnsi="ＭＳ 明朝" w:hint="eastAsia"/>
          <w:sz w:val="24"/>
        </w:rPr>
        <w:t>に関する</w:t>
      </w:r>
      <w:r>
        <w:rPr>
          <w:rFonts w:ascii="ＭＳ 明朝" w:eastAsia="ＭＳ 明朝" w:hAnsi="ＭＳ 明朝" w:hint="eastAsia"/>
          <w:sz w:val="24"/>
        </w:rPr>
        <w:t>法令中の必要な部分に関すること。</w:t>
      </w:r>
    </w:p>
    <w:p w14:paraId="0275BF6A" w14:textId="77777777" w:rsidR="00E8318B" w:rsidRDefault="00E8318B"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（10）上記（３）から（９）までに掲げることのほか、火薬類の</w:t>
      </w:r>
      <w:r w:rsidR="00F055B4">
        <w:rPr>
          <w:rFonts w:ascii="ＭＳ 明朝" w:eastAsia="ＭＳ 明朝" w:hAnsi="ＭＳ 明朝" w:hint="eastAsia"/>
          <w:sz w:val="24"/>
        </w:rPr>
        <w:t>販売及び</w:t>
      </w:r>
      <w:r>
        <w:rPr>
          <w:rFonts w:ascii="ＭＳ 明朝" w:eastAsia="ＭＳ 明朝" w:hAnsi="ＭＳ 明朝" w:hint="eastAsia"/>
          <w:sz w:val="24"/>
        </w:rPr>
        <w:t>貯蔵並びにこれらに付随する取扱</w:t>
      </w:r>
      <w:r w:rsidR="00F055B4">
        <w:rPr>
          <w:rFonts w:ascii="ＭＳ 明朝" w:eastAsia="ＭＳ 明朝" w:hAnsi="ＭＳ 明朝" w:hint="eastAsia"/>
          <w:sz w:val="24"/>
        </w:rPr>
        <w:t>い</w:t>
      </w:r>
      <w:r>
        <w:rPr>
          <w:rFonts w:ascii="ＭＳ 明朝" w:eastAsia="ＭＳ 明朝" w:hAnsi="ＭＳ 明朝" w:hint="eastAsia"/>
          <w:sz w:val="24"/>
        </w:rPr>
        <w:t>に関する保安管理技術に関すること。</w:t>
      </w:r>
    </w:p>
    <w:p w14:paraId="7A3CF203" w14:textId="77777777" w:rsidR="00D07F9D" w:rsidRDefault="00D07F9D" w:rsidP="00E8318B">
      <w:pPr>
        <w:autoSpaceDE w:val="0"/>
        <w:autoSpaceDN w:val="0"/>
        <w:ind w:left="480" w:hangingChars="200" w:hanging="480"/>
        <w:rPr>
          <w:rFonts w:ascii="ＭＳ 明朝" w:eastAsia="ＭＳ 明朝" w:hAnsi="ＭＳ 明朝"/>
          <w:sz w:val="24"/>
        </w:rPr>
      </w:pPr>
    </w:p>
    <w:p w14:paraId="0F1D5940" w14:textId="77777777" w:rsidR="00D07F9D" w:rsidRDefault="00D07F9D" w:rsidP="00D07F9D">
      <w:pPr>
        <w:autoSpaceDE w:val="0"/>
        <w:autoSpaceDN w:val="0"/>
        <w:ind w:left="240" w:hangingChars="100" w:hanging="240"/>
        <w:rPr>
          <w:rFonts w:ascii="ＭＳ 明朝" w:eastAsia="ＭＳ 明朝" w:hAnsi="ＭＳ 明朝"/>
          <w:sz w:val="24"/>
        </w:rPr>
      </w:pPr>
      <w:r w:rsidRPr="00D07F9D">
        <w:rPr>
          <w:rFonts w:ascii="ＭＳ ゴシック" w:eastAsia="ＭＳ ゴシック" w:hAnsi="ＭＳ ゴシック" w:hint="eastAsia"/>
          <w:sz w:val="24"/>
        </w:rPr>
        <w:t>２　保安教</w:t>
      </w:r>
      <w:r w:rsidRPr="00E8318B">
        <w:rPr>
          <w:rFonts w:ascii="ＭＳ ゴシック" w:eastAsia="ＭＳ ゴシック" w:hAnsi="ＭＳ ゴシック" w:hint="eastAsia"/>
          <w:sz w:val="24"/>
        </w:rPr>
        <w:t>育の内容は、次に掲げるものとする。</w:t>
      </w:r>
      <w:r>
        <w:rPr>
          <w:rFonts w:ascii="ＭＳ ゴシック" w:eastAsia="ＭＳ ゴシック" w:hAnsi="ＭＳ ゴシック" w:hint="eastAsia"/>
          <w:sz w:val="24"/>
        </w:rPr>
        <w:t>＜</w:t>
      </w:r>
      <w:r w:rsidRPr="00D07F9D">
        <w:rPr>
          <w:rFonts w:ascii="ＭＳ ゴシック" w:eastAsia="ＭＳ ゴシック" w:hAnsi="ＭＳ ゴシック" w:hint="eastAsia"/>
          <w:sz w:val="24"/>
        </w:rPr>
        <w:t>火薬類取扱保安責任者、火薬類取扱副保安責任者及び火薬類取扱保安責任者の代理者</w:t>
      </w:r>
      <w:r>
        <w:rPr>
          <w:rFonts w:ascii="ＭＳ ゴシック" w:eastAsia="ＭＳ ゴシック" w:hAnsi="ＭＳ ゴシック" w:hint="eastAsia"/>
          <w:sz w:val="24"/>
        </w:rPr>
        <w:t>は上記１に加えて実施＞</w:t>
      </w:r>
    </w:p>
    <w:p w14:paraId="73F5B5E7" w14:textId="77777777" w:rsidR="00F055B4" w:rsidRDefault="00D07F9D"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（１）火薬類取締に関する法令に関すること</w:t>
      </w:r>
    </w:p>
    <w:p w14:paraId="34504DF6" w14:textId="77777777" w:rsidR="00D07F9D"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（２）</w:t>
      </w:r>
      <w:r w:rsidRPr="00D07F9D">
        <w:rPr>
          <w:rFonts w:ascii="ＭＳ 明朝" w:eastAsia="ＭＳ 明朝" w:hAnsi="ＭＳ 明朝" w:hint="eastAsia"/>
          <w:sz w:val="24"/>
        </w:rPr>
        <w:t>火薬類の取扱いに関する保安管理技術に関する</w:t>
      </w:r>
      <w:r>
        <w:rPr>
          <w:rFonts w:ascii="ＭＳ 明朝" w:eastAsia="ＭＳ 明朝" w:hAnsi="ＭＳ 明朝" w:hint="eastAsia"/>
          <w:sz w:val="24"/>
        </w:rPr>
        <w:t>こと</w:t>
      </w:r>
    </w:p>
    <w:p w14:paraId="07CBB7B4" w14:textId="77777777" w:rsidR="00D07F9D" w:rsidRDefault="00D07F9D" w:rsidP="00E8318B">
      <w:pPr>
        <w:autoSpaceDE w:val="0"/>
        <w:autoSpaceDN w:val="0"/>
        <w:ind w:left="480" w:hangingChars="200" w:hanging="480"/>
        <w:rPr>
          <w:rFonts w:ascii="ＭＳ 明朝" w:eastAsia="ＭＳ 明朝" w:hAnsi="ＭＳ 明朝"/>
          <w:sz w:val="24"/>
        </w:rPr>
      </w:pPr>
    </w:p>
    <w:p w14:paraId="2D5325FF" w14:textId="77777777" w:rsidR="00E8318B" w:rsidRPr="00E8318B" w:rsidRDefault="00D07F9D" w:rsidP="00E8318B">
      <w:pPr>
        <w:autoSpaceDE w:val="0"/>
        <w:autoSpaceDN w:val="0"/>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00E8318B" w:rsidRPr="00E8318B">
        <w:rPr>
          <w:rFonts w:ascii="ＭＳ ゴシック" w:eastAsia="ＭＳ ゴシック" w:hAnsi="ＭＳ ゴシック" w:hint="eastAsia"/>
          <w:sz w:val="24"/>
        </w:rPr>
        <w:t xml:space="preserve">　保安教育の</w:t>
      </w:r>
      <w:r>
        <w:rPr>
          <w:rFonts w:ascii="ＭＳ ゴシック" w:eastAsia="ＭＳ ゴシック" w:hAnsi="ＭＳ ゴシック" w:hint="eastAsia"/>
          <w:sz w:val="24"/>
        </w:rPr>
        <w:t>方法及び</w:t>
      </w:r>
      <w:r w:rsidR="00E8318B" w:rsidRPr="00E8318B">
        <w:rPr>
          <w:rFonts w:ascii="ＭＳ ゴシック" w:eastAsia="ＭＳ ゴシック" w:hAnsi="ＭＳ ゴシック" w:hint="eastAsia"/>
          <w:sz w:val="24"/>
        </w:rPr>
        <w:t>時期は、次のとおりとする。</w:t>
      </w:r>
    </w:p>
    <w:p w14:paraId="69E5648D" w14:textId="77777777" w:rsidR="00F055B4" w:rsidRDefault="00F055B4"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w:t>
      </w:r>
      <w:r w:rsidR="00D07F9D">
        <w:rPr>
          <w:rFonts w:ascii="ＭＳ 明朝" w:eastAsia="ＭＳ 明朝" w:hAnsi="ＭＳ 明朝" w:hint="eastAsia"/>
          <w:sz w:val="24"/>
        </w:rPr>
        <w:t>上記１について</w:t>
      </w:r>
      <w:r>
        <w:rPr>
          <w:rFonts w:ascii="ＭＳ 明朝" w:eastAsia="ＭＳ 明朝" w:hAnsi="ＭＳ 明朝" w:hint="eastAsia"/>
          <w:sz w:val="24"/>
        </w:rPr>
        <w:t>＞</w:t>
      </w:r>
    </w:p>
    <w:p w14:paraId="204F68EA" w14:textId="77777777" w:rsidR="00E8318B"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（１）保安教育は、</w:t>
      </w:r>
      <w:r w:rsidR="00E8318B">
        <w:rPr>
          <w:rFonts w:ascii="ＭＳ 明朝" w:eastAsia="ＭＳ 明朝" w:hAnsi="ＭＳ 明朝" w:hint="eastAsia"/>
          <w:sz w:val="24"/>
        </w:rPr>
        <w:t>火薬類取扱保安責任者</w:t>
      </w:r>
      <w:r>
        <w:rPr>
          <w:rFonts w:ascii="ＭＳ 明朝" w:eastAsia="ＭＳ 明朝" w:hAnsi="ＭＳ 明朝" w:hint="eastAsia"/>
          <w:sz w:val="24"/>
        </w:rPr>
        <w:t>その他</w:t>
      </w:r>
      <w:r w:rsidR="00E8318B">
        <w:rPr>
          <w:rFonts w:ascii="ＭＳ 明朝" w:eastAsia="ＭＳ 明朝" w:hAnsi="ＭＳ 明朝" w:hint="eastAsia"/>
          <w:sz w:val="24"/>
        </w:rPr>
        <w:t>火薬類の販売</w:t>
      </w:r>
      <w:r>
        <w:rPr>
          <w:rFonts w:ascii="ＭＳ 明朝" w:eastAsia="ＭＳ 明朝" w:hAnsi="ＭＳ 明朝" w:hint="eastAsia"/>
          <w:sz w:val="24"/>
        </w:rPr>
        <w:t>若しく</w:t>
      </w:r>
      <w:r w:rsidR="00E8318B">
        <w:rPr>
          <w:rFonts w:ascii="ＭＳ 明朝" w:eastAsia="ＭＳ 明朝" w:hAnsi="ＭＳ 明朝" w:hint="eastAsia"/>
          <w:sz w:val="24"/>
        </w:rPr>
        <w:t>は貯蔵</w:t>
      </w:r>
      <w:r>
        <w:rPr>
          <w:rFonts w:ascii="ＭＳ 明朝" w:eastAsia="ＭＳ 明朝" w:hAnsi="ＭＳ 明朝" w:hint="eastAsia"/>
          <w:sz w:val="24"/>
        </w:rPr>
        <w:t>又は</w:t>
      </w:r>
      <w:r w:rsidR="00E8318B">
        <w:rPr>
          <w:rFonts w:ascii="ＭＳ 明朝" w:eastAsia="ＭＳ 明朝" w:hAnsi="ＭＳ 明朝" w:hint="eastAsia"/>
          <w:sz w:val="24"/>
        </w:rPr>
        <w:t>これらに付随する取扱</w:t>
      </w:r>
      <w:r>
        <w:rPr>
          <w:rFonts w:ascii="ＭＳ 明朝" w:eastAsia="ＭＳ 明朝" w:hAnsi="ＭＳ 明朝" w:hint="eastAsia"/>
          <w:sz w:val="24"/>
        </w:rPr>
        <w:t>い</w:t>
      </w:r>
      <w:r w:rsidR="00E8318B">
        <w:rPr>
          <w:rFonts w:ascii="ＭＳ 明朝" w:eastAsia="ＭＳ 明朝" w:hAnsi="ＭＳ 明朝" w:hint="eastAsia"/>
          <w:sz w:val="24"/>
        </w:rPr>
        <w:t>に係る保安について十分な</w:t>
      </w:r>
      <w:r>
        <w:rPr>
          <w:rFonts w:ascii="ＭＳ 明朝" w:eastAsia="ＭＳ 明朝" w:hAnsi="ＭＳ 明朝" w:hint="eastAsia"/>
          <w:sz w:val="24"/>
        </w:rPr>
        <w:t>知識及び経験</w:t>
      </w:r>
      <w:r w:rsidR="00E8318B">
        <w:rPr>
          <w:rFonts w:ascii="ＭＳ 明朝" w:eastAsia="ＭＳ 明朝" w:hAnsi="ＭＳ 明朝" w:hint="eastAsia"/>
          <w:sz w:val="24"/>
        </w:rPr>
        <w:t>を有する者が行う。</w:t>
      </w:r>
    </w:p>
    <w:p w14:paraId="21789DDE" w14:textId="77777777" w:rsidR="00D07F9D"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（２）保安教育は、従業者が保安意識を高め、必要な知識を修得することができるように適当な期間をおいて反復して行う。</w:t>
      </w:r>
    </w:p>
    <w:p w14:paraId="2B4D24B7" w14:textId="77777777" w:rsidR="00D07F9D" w:rsidRDefault="00D07F9D" w:rsidP="00D07F9D">
      <w:pPr>
        <w:autoSpaceDE w:val="0"/>
        <w:autoSpaceDN w:val="0"/>
        <w:rPr>
          <w:rFonts w:ascii="ＭＳ 明朝" w:eastAsia="ＭＳ 明朝" w:hAnsi="ＭＳ 明朝"/>
          <w:sz w:val="24"/>
        </w:rPr>
      </w:pPr>
      <w:r>
        <w:rPr>
          <w:rFonts w:ascii="ＭＳ 明朝" w:eastAsia="ＭＳ 明朝" w:hAnsi="ＭＳ 明朝" w:hint="eastAsia"/>
          <w:sz w:val="24"/>
        </w:rPr>
        <w:t>＜上記２について＞</w:t>
      </w:r>
    </w:p>
    <w:p w14:paraId="49865CDE" w14:textId="77777777" w:rsidR="00D07F9D"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（１）保安教育は、火薬類製造保安責任者その他火薬類取締に関する法令及び火薬類の取扱いに関する保安管理技術について十分な知識及び経験を有する者が行う。</w:t>
      </w:r>
    </w:p>
    <w:p w14:paraId="42A58910" w14:textId="77777777" w:rsidR="00D07F9D"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（２）保安教育は、保安に関する知識の水準を維持向上することができるように、教育効果を十分にあげられるような適当な時間を確保して行うとともに、適当な期間をおいて反復して行う。</w:t>
      </w:r>
    </w:p>
    <w:p w14:paraId="6388118A" w14:textId="77777777" w:rsidR="00D07F9D" w:rsidRDefault="00D07F9D" w:rsidP="00D07F9D">
      <w:pPr>
        <w:autoSpaceDE w:val="0"/>
        <w:autoSpaceDN w:val="0"/>
        <w:rPr>
          <w:rFonts w:ascii="ＭＳ 明朝" w:eastAsia="ＭＳ 明朝" w:hAnsi="ＭＳ 明朝"/>
          <w:sz w:val="24"/>
        </w:rPr>
      </w:pPr>
      <w:r>
        <w:rPr>
          <w:rFonts w:ascii="ＭＳ 明朝" w:eastAsia="ＭＳ 明朝" w:hAnsi="ＭＳ 明朝" w:hint="eastAsia"/>
          <w:sz w:val="24"/>
        </w:rPr>
        <w:t>＜その他＞</w:t>
      </w:r>
    </w:p>
    <w:p w14:paraId="7615B618" w14:textId="77777777" w:rsidR="00E8318B" w:rsidRPr="00DC3B75" w:rsidRDefault="00E8318B" w:rsidP="00D07F9D">
      <w:pPr>
        <w:autoSpaceDE w:val="0"/>
        <w:autoSpaceDN w:val="0"/>
        <w:ind w:left="1" w:firstLineChars="87" w:firstLine="209"/>
        <w:rPr>
          <w:rFonts w:ascii="ＭＳ 明朝" w:eastAsia="ＭＳ 明朝" w:hAnsi="ＭＳ 明朝"/>
          <w:sz w:val="24"/>
        </w:rPr>
      </w:pPr>
      <w:r>
        <w:rPr>
          <w:rFonts w:ascii="ＭＳ 明朝" w:eastAsia="ＭＳ 明朝" w:hAnsi="ＭＳ 明朝" w:hint="eastAsia"/>
          <w:sz w:val="24"/>
        </w:rPr>
        <w:t>未熟練従業者に対しては、</w:t>
      </w:r>
      <w:r w:rsidR="00D07F9D">
        <w:rPr>
          <w:rFonts w:ascii="ＭＳ 明朝" w:eastAsia="ＭＳ 明朝" w:hAnsi="ＭＳ 明朝" w:hint="eastAsia"/>
          <w:sz w:val="24"/>
        </w:rPr>
        <w:t>＜</w:t>
      </w:r>
      <w:r>
        <w:rPr>
          <w:rFonts w:ascii="ＭＳ 明朝" w:eastAsia="ＭＳ 明朝" w:hAnsi="ＭＳ 明朝" w:hint="eastAsia"/>
          <w:sz w:val="24"/>
        </w:rPr>
        <w:t>上記</w:t>
      </w:r>
      <w:r w:rsidR="00D07F9D">
        <w:rPr>
          <w:rFonts w:ascii="ＭＳ 明朝" w:eastAsia="ＭＳ 明朝" w:hAnsi="ＭＳ 明朝" w:hint="eastAsia"/>
          <w:sz w:val="24"/>
        </w:rPr>
        <w:t>１について＞</w:t>
      </w:r>
      <w:r>
        <w:rPr>
          <w:rFonts w:ascii="ＭＳ 明朝" w:eastAsia="ＭＳ 明朝" w:hAnsi="ＭＳ 明朝" w:hint="eastAsia"/>
          <w:sz w:val="24"/>
        </w:rPr>
        <w:t>（２）によるほか、その者が当該</w:t>
      </w:r>
      <w:r w:rsidR="00D07F9D">
        <w:rPr>
          <w:rFonts w:ascii="ＭＳ 明朝" w:eastAsia="ＭＳ 明朝" w:hAnsi="ＭＳ 明朝" w:hint="eastAsia"/>
          <w:sz w:val="24"/>
        </w:rPr>
        <w:t>火薬類の</w:t>
      </w:r>
      <w:r>
        <w:rPr>
          <w:rFonts w:ascii="ＭＳ 明朝" w:eastAsia="ＭＳ 明朝" w:hAnsi="ＭＳ 明朝" w:hint="eastAsia"/>
          <w:sz w:val="24"/>
        </w:rPr>
        <w:t>販売</w:t>
      </w:r>
      <w:r w:rsidR="00D07F9D">
        <w:rPr>
          <w:rFonts w:ascii="ＭＳ 明朝" w:eastAsia="ＭＳ 明朝" w:hAnsi="ＭＳ 明朝" w:hint="eastAsia"/>
          <w:sz w:val="24"/>
        </w:rPr>
        <w:t>若しくは貯蔵又は</w:t>
      </w:r>
      <w:r>
        <w:rPr>
          <w:rFonts w:ascii="ＭＳ 明朝" w:eastAsia="ＭＳ 明朝" w:hAnsi="ＭＳ 明朝" w:hint="eastAsia"/>
          <w:sz w:val="24"/>
        </w:rPr>
        <w:t>これ</w:t>
      </w:r>
      <w:r w:rsidR="00D07F9D">
        <w:rPr>
          <w:rFonts w:ascii="ＭＳ 明朝" w:eastAsia="ＭＳ 明朝" w:hAnsi="ＭＳ 明朝" w:hint="eastAsia"/>
          <w:sz w:val="24"/>
        </w:rPr>
        <w:t>ら</w:t>
      </w:r>
      <w:r>
        <w:rPr>
          <w:rFonts w:ascii="ＭＳ 明朝" w:eastAsia="ＭＳ 明朝" w:hAnsi="ＭＳ 明朝" w:hint="eastAsia"/>
          <w:sz w:val="24"/>
        </w:rPr>
        <w:t>に付随する取扱</w:t>
      </w:r>
      <w:r w:rsidR="00D07F9D">
        <w:rPr>
          <w:rFonts w:ascii="ＭＳ 明朝" w:eastAsia="ＭＳ 明朝" w:hAnsi="ＭＳ 明朝" w:hint="eastAsia"/>
          <w:sz w:val="24"/>
        </w:rPr>
        <w:t>い</w:t>
      </w:r>
      <w:r>
        <w:rPr>
          <w:rFonts w:ascii="ＭＳ 明朝" w:eastAsia="ＭＳ 明朝" w:hAnsi="ＭＳ 明朝" w:hint="eastAsia"/>
          <w:sz w:val="24"/>
        </w:rPr>
        <w:t>に従事する前に保安教育を行う。</w:t>
      </w:r>
    </w:p>
    <w:sectPr w:rsidR="00E8318B" w:rsidRPr="00DC3B75" w:rsidSect="00A47E2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101F" w14:textId="77777777" w:rsidR="005E23A5" w:rsidRDefault="005E23A5" w:rsidP="00CF39FE">
      <w:r>
        <w:separator/>
      </w:r>
    </w:p>
  </w:endnote>
  <w:endnote w:type="continuationSeparator" w:id="0">
    <w:p w14:paraId="2735CFF1" w14:textId="77777777" w:rsidR="005E23A5" w:rsidRDefault="005E23A5" w:rsidP="00CF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62FA5" w14:textId="77777777" w:rsidR="005E23A5" w:rsidRDefault="005E23A5" w:rsidP="00CF39FE">
      <w:r>
        <w:separator/>
      </w:r>
    </w:p>
  </w:footnote>
  <w:footnote w:type="continuationSeparator" w:id="0">
    <w:p w14:paraId="720709BA" w14:textId="77777777" w:rsidR="005E23A5" w:rsidRDefault="005E23A5" w:rsidP="00CF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23"/>
    <w:rsid w:val="00292ADA"/>
    <w:rsid w:val="004A7774"/>
    <w:rsid w:val="005E23A5"/>
    <w:rsid w:val="006B1845"/>
    <w:rsid w:val="00A37291"/>
    <w:rsid w:val="00A47E23"/>
    <w:rsid w:val="00B43D72"/>
    <w:rsid w:val="00CF39FE"/>
    <w:rsid w:val="00D07F9D"/>
    <w:rsid w:val="00D6003F"/>
    <w:rsid w:val="00DC3B75"/>
    <w:rsid w:val="00E8318B"/>
    <w:rsid w:val="00F0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04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9FE"/>
    <w:pPr>
      <w:tabs>
        <w:tab w:val="center" w:pos="4252"/>
        <w:tab w:val="right" w:pos="8504"/>
      </w:tabs>
      <w:snapToGrid w:val="0"/>
    </w:pPr>
  </w:style>
  <w:style w:type="character" w:customStyle="1" w:styleId="a4">
    <w:name w:val="ヘッダー (文字)"/>
    <w:basedOn w:val="a0"/>
    <w:link w:val="a3"/>
    <w:uiPriority w:val="99"/>
    <w:rsid w:val="00CF39FE"/>
  </w:style>
  <w:style w:type="paragraph" w:styleId="a5">
    <w:name w:val="footer"/>
    <w:basedOn w:val="a"/>
    <w:link w:val="a6"/>
    <w:uiPriority w:val="99"/>
    <w:unhideWhenUsed/>
    <w:rsid w:val="00CF39FE"/>
    <w:pPr>
      <w:tabs>
        <w:tab w:val="center" w:pos="4252"/>
        <w:tab w:val="right" w:pos="8504"/>
      </w:tabs>
      <w:snapToGrid w:val="0"/>
    </w:pPr>
  </w:style>
  <w:style w:type="character" w:customStyle="1" w:styleId="a6">
    <w:name w:val="フッター (文字)"/>
    <w:basedOn w:val="a0"/>
    <w:link w:val="a5"/>
    <w:uiPriority w:val="99"/>
    <w:rsid w:val="00CF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2025-08-21T07:05:00Z</dcterms:created>
  <dcterms:modified xsi:type="dcterms:W3CDTF">2025-08-21T07:05:00Z</dcterms:modified>
</cp:coreProperties>
</file>