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B175B" w:rsidRDefault="005A54B9" w:rsidP="001B175B">
      <w:pPr>
        <w:snapToGrid w:val="0"/>
        <w:rPr>
          <w:sz w:val="32"/>
          <w:szCs w:val="32"/>
        </w:rPr>
      </w:pPr>
      <w:r>
        <w:rPr>
          <w:rFonts w:hint="eastAsia"/>
          <w:noProof/>
          <w:sz w:val="32"/>
          <w:szCs w:val="32"/>
        </w:rPr>
        <mc:AlternateContent>
          <mc:Choice Requires="wps">
            <w:drawing>
              <wp:anchor distT="0" distB="0" distL="114300" distR="114300" simplePos="0" relativeHeight="251792896" behindDoc="0" locked="0" layoutInCell="1" allowOverlap="1">
                <wp:simplePos x="0" y="0"/>
                <wp:positionH relativeFrom="column">
                  <wp:posOffset>0</wp:posOffset>
                </wp:positionH>
                <wp:positionV relativeFrom="paragraph">
                  <wp:posOffset>57150</wp:posOffset>
                </wp:positionV>
                <wp:extent cx="2733675" cy="7048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273367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54B9" w:rsidRPr="005A54B9" w:rsidRDefault="005A54B9" w:rsidP="005A54B9">
                            <w:pPr>
                              <w:spacing w:line="0" w:lineRule="atLeast"/>
                              <w:rPr>
                                <w:sz w:val="32"/>
                              </w:rPr>
                            </w:pPr>
                            <w:r>
                              <w:rPr>
                                <w:rFonts w:hint="eastAsia"/>
                                <w:sz w:val="32"/>
                              </w:rPr>
                              <w:t>共同調理場</w:t>
                            </w:r>
                            <w:r>
                              <w:rPr>
                                <w:sz w:val="32"/>
                              </w:rPr>
                              <w:t>と学校との連携</w:t>
                            </w:r>
                            <w:r>
                              <w:rPr>
                                <w:rFonts w:hint="eastAsia"/>
                                <w:sz w:val="32"/>
                              </w:rPr>
                              <w:t xml:space="preserve"> </w:t>
                            </w:r>
                            <w:r>
                              <w:rPr>
                                <w:rFonts w:hint="eastAsia"/>
                                <w:sz w:val="32"/>
                              </w:rPr>
                              <w:t>～</w:t>
                            </w:r>
                            <w:r>
                              <w:rPr>
                                <w:sz w:val="32"/>
                              </w:rPr>
                              <w:t>現状と課題・</w:t>
                            </w:r>
                            <w:r>
                              <w:rPr>
                                <w:rFonts w:hint="eastAsia"/>
                                <w:sz w:val="32"/>
                              </w:rPr>
                              <w:t>取り組み</w:t>
                            </w:r>
                            <w:r>
                              <w:rPr>
                                <w:sz w:val="32"/>
                              </w:rPr>
                              <w:t>例</w:t>
                            </w:r>
                            <w:r>
                              <w:rPr>
                                <w:rFonts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4.5pt;width:215.25pt;height:5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" fillcolor="white [3201]" strokeweight=".5pt">
                <v:textbox>
                  <w:txbxContent>
                    <w:p w:rsidR="005A54B9" w:rsidRPr="005A54B9" w:rsidRDefault="005A54B9" w:rsidP="005A54B9">
                      <w:pPr>
                        <w:spacing w:line="0" w:lineRule="atLeast"/>
                        <w:rPr>
                          <w:rFonts w:hint="eastAsia"/>
                          <w:sz w:val="32"/>
                        </w:rPr>
                      </w:pPr>
                      <w:r>
                        <w:rPr>
                          <w:rFonts w:hint="eastAsia"/>
                          <w:sz w:val="32"/>
                        </w:rPr>
                        <w:t>共同調理場</w:t>
                      </w:r>
                      <w:r>
                        <w:rPr>
                          <w:sz w:val="32"/>
                        </w:rPr>
                        <w:t>と学校との連携</w:t>
                      </w:r>
                      <w:r>
                        <w:rPr>
                          <w:rFonts w:hint="eastAsia"/>
                          <w:sz w:val="32"/>
                        </w:rPr>
                        <w:t xml:space="preserve"> </w:t>
                      </w:r>
                      <w:r>
                        <w:rPr>
                          <w:rFonts w:hint="eastAsia"/>
                          <w:sz w:val="32"/>
                        </w:rPr>
                        <w:t>～</w:t>
                      </w:r>
                      <w:r>
                        <w:rPr>
                          <w:sz w:val="32"/>
                        </w:rPr>
                        <w:t>現状と課題・</w:t>
                      </w:r>
                      <w:r>
                        <w:rPr>
                          <w:rFonts w:hint="eastAsia"/>
                          <w:sz w:val="32"/>
                        </w:rPr>
                        <w:t>取り組み</w:t>
                      </w:r>
                      <w:r>
                        <w:rPr>
                          <w:sz w:val="32"/>
                        </w:rPr>
                        <w:t>例</w:t>
                      </w:r>
                      <w:r>
                        <w:rPr>
                          <w:rFonts w:hint="eastAsia"/>
                          <w:sz w:val="32"/>
                        </w:rPr>
                        <w:t>～</w:t>
                      </w:r>
                    </w:p>
                  </w:txbxContent>
                </v:textbox>
              </v:shape>
            </w:pict>
          </mc:Fallback>
        </mc:AlternateContent>
      </w:r>
    </w:p>
    <w:p w:rsidR="001B27D7" w:rsidRPr="001B27D7" w:rsidRDefault="001B27D7" w:rsidP="001B175B">
      <w:pPr>
        <w:snapToGrid w:val="0"/>
        <w:rPr>
          <w:sz w:val="32"/>
          <w:szCs w:val="32"/>
        </w:rPr>
      </w:pPr>
    </w:p>
    <w:p w:rsidR="005A54B9" w:rsidRDefault="005A54B9">
      <w:pPr>
        <w:rPr>
          <w:szCs w:val="21"/>
        </w:rPr>
      </w:pPr>
    </w:p>
    <w:p w:rsidR="00756505" w:rsidRDefault="00756505">
      <w:pPr>
        <w:rPr>
          <w:szCs w:val="21"/>
        </w:rPr>
      </w:pPr>
    </w:p>
    <w:p w:rsidR="001B27D7" w:rsidRDefault="00584635">
      <w:pPr>
        <w:rPr>
          <w:szCs w:val="21"/>
        </w:rPr>
      </w:pPr>
      <w:r>
        <w:rPr>
          <w:szCs w:val="21"/>
        </w:rPr>
        <w:t xml:space="preserve">　</w:t>
      </w:r>
      <w:r>
        <w:rPr>
          <w:rFonts w:hint="eastAsia"/>
          <w:szCs w:val="21"/>
        </w:rPr>
        <w:t>平</w:t>
      </w:r>
      <w:r w:rsidR="001B27D7" w:rsidRPr="00584635">
        <w:rPr>
          <w:szCs w:val="21"/>
        </w:rPr>
        <w:t>成</w:t>
      </w:r>
      <w:r w:rsidR="001B27D7" w:rsidRPr="00584635">
        <w:rPr>
          <w:szCs w:val="21"/>
        </w:rPr>
        <w:t>29</w:t>
      </w:r>
      <w:r w:rsidR="001B27D7" w:rsidRPr="00584635">
        <w:rPr>
          <w:szCs w:val="21"/>
        </w:rPr>
        <w:t>年</w:t>
      </w:r>
      <w:r w:rsidR="001B27D7" w:rsidRPr="00584635">
        <w:rPr>
          <w:rFonts w:hint="eastAsia"/>
          <w:szCs w:val="21"/>
        </w:rPr>
        <w:t>告示の</w:t>
      </w:r>
      <w:r w:rsidR="001B27D7" w:rsidRPr="00584635">
        <w:rPr>
          <w:szCs w:val="21"/>
        </w:rPr>
        <w:t>学習指導要領に</w:t>
      </w:r>
      <w:r w:rsidR="001B27D7" w:rsidRPr="00584635">
        <w:rPr>
          <w:rFonts w:hint="eastAsia"/>
          <w:szCs w:val="21"/>
        </w:rPr>
        <w:t>おいて、</w:t>
      </w:r>
      <w:r w:rsidR="001B27D7" w:rsidRPr="00584635">
        <w:rPr>
          <w:szCs w:val="21"/>
        </w:rPr>
        <w:t>食に関する資質</w:t>
      </w:r>
      <w:r w:rsidR="001B27D7" w:rsidRPr="00584635">
        <w:rPr>
          <w:rFonts w:hint="eastAsia"/>
          <w:szCs w:val="21"/>
        </w:rPr>
        <w:t>・</w:t>
      </w:r>
      <w:r w:rsidR="001B27D7" w:rsidRPr="00584635">
        <w:rPr>
          <w:szCs w:val="21"/>
        </w:rPr>
        <w:t>能力は、「現代的な諸課題に対応して求められる資質</w:t>
      </w:r>
      <w:r w:rsidR="001B27D7" w:rsidRPr="00584635">
        <w:rPr>
          <w:rFonts w:hint="eastAsia"/>
          <w:szCs w:val="21"/>
        </w:rPr>
        <w:t>・</w:t>
      </w:r>
      <w:r w:rsidR="001B27D7" w:rsidRPr="00584635">
        <w:rPr>
          <w:szCs w:val="21"/>
        </w:rPr>
        <w:t>能力</w:t>
      </w:r>
      <w:r w:rsidR="001B27D7" w:rsidRPr="00584635">
        <w:rPr>
          <w:rFonts w:hint="eastAsia"/>
          <w:szCs w:val="21"/>
        </w:rPr>
        <w:t>」</w:t>
      </w:r>
      <w:r w:rsidR="001B27D7" w:rsidRPr="00584635">
        <w:rPr>
          <w:szCs w:val="21"/>
        </w:rPr>
        <w:t>の中に位置付けられ</w:t>
      </w:r>
      <w:r w:rsidR="001B27D7" w:rsidRPr="00584635">
        <w:rPr>
          <w:rFonts w:hint="eastAsia"/>
          <w:szCs w:val="21"/>
        </w:rPr>
        <w:t>、</w:t>
      </w:r>
      <w:r w:rsidR="001B27D7" w:rsidRPr="00584635">
        <w:rPr>
          <w:szCs w:val="21"/>
        </w:rPr>
        <w:t>学校教育活動全体を通して食育を推進</w:t>
      </w:r>
      <w:r w:rsidR="001B27D7" w:rsidRPr="00584635">
        <w:rPr>
          <w:rFonts w:hint="eastAsia"/>
          <w:szCs w:val="21"/>
        </w:rPr>
        <w:t>していくことが</w:t>
      </w:r>
      <w:r w:rsidR="001B27D7" w:rsidRPr="00584635">
        <w:rPr>
          <w:szCs w:val="21"/>
        </w:rPr>
        <w:t>求められている。また</w:t>
      </w:r>
      <w:r w:rsidR="001B27D7" w:rsidRPr="00584635">
        <w:rPr>
          <w:rFonts w:hint="eastAsia"/>
          <w:szCs w:val="21"/>
        </w:rPr>
        <w:t>平成</w:t>
      </w:r>
      <w:r w:rsidR="001B27D7" w:rsidRPr="00584635">
        <w:rPr>
          <w:szCs w:val="21"/>
        </w:rPr>
        <w:t>29</w:t>
      </w:r>
      <w:r w:rsidR="001B27D7" w:rsidRPr="00584635">
        <w:rPr>
          <w:szCs w:val="21"/>
        </w:rPr>
        <w:t>年</w:t>
      </w:r>
      <w:r w:rsidR="001B27D7" w:rsidRPr="00584635">
        <w:rPr>
          <w:rFonts w:hint="eastAsia"/>
          <w:szCs w:val="21"/>
        </w:rPr>
        <w:t>３</w:t>
      </w:r>
      <w:r w:rsidR="001B27D7" w:rsidRPr="00584635">
        <w:rPr>
          <w:szCs w:val="21"/>
        </w:rPr>
        <w:t>月文部科学省からの「栄養教諭を中核としたこれからの食育」において、栄養教諭は教育に関する資質と栄養に関する専門性を生かして、子供たちの健康の保持</w:t>
      </w:r>
      <w:r w:rsidR="001B27D7" w:rsidRPr="00584635">
        <w:rPr>
          <w:rFonts w:hint="eastAsia"/>
          <w:szCs w:val="21"/>
        </w:rPr>
        <w:t>増進や健全な</w:t>
      </w:r>
      <w:r w:rsidR="001B27D7" w:rsidRPr="00584635">
        <w:rPr>
          <w:szCs w:val="21"/>
        </w:rPr>
        <w:t>食生活</w:t>
      </w:r>
      <w:r w:rsidR="001B27D7" w:rsidRPr="00584635">
        <w:rPr>
          <w:rFonts w:hint="eastAsia"/>
          <w:szCs w:val="21"/>
        </w:rPr>
        <w:t>の</w:t>
      </w:r>
      <w:r w:rsidR="001B27D7" w:rsidRPr="00584635">
        <w:rPr>
          <w:szCs w:val="21"/>
        </w:rPr>
        <w:t>実現のために、学校における食育推進の要として、</w:t>
      </w:r>
      <w:r w:rsidR="001B27D7" w:rsidRPr="00584635">
        <w:rPr>
          <w:rFonts w:hint="eastAsia"/>
          <w:szCs w:val="21"/>
        </w:rPr>
        <w:t>校内の</w:t>
      </w:r>
      <w:r w:rsidR="001B27D7" w:rsidRPr="00584635">
        <w:rPr>
          <w:szCs w:val="21"/>
        </w:rPr>
        <w:t>教職員はもとより、家庭・地域との連携を果たしていくことが期待されている。</w:t>
      </w:r>
    </w:p>
    <w:p w:rsidR="00584635" w:rsidRPr="00584635" w:rsidRDefault="00584635">
      <w:pPr>
        <w:rPr>
          <w:szCs w:val="21"/>
        </w:rPr>
      </w:pPr>
    </w:p>
    <w:p w:rsidR="00954378" w:rsidRDefault="00203B39">
      <w:pPr>
        <w:rPr>
          <w:sz w:val="32"/>
          <w:szCs w:val="32"/>
        </w:rPr>
      </w:pPr>
      <w:r w:rsidRPr="00954378">
        <w:rPr>
          <w:rFonts w:hint="eastAsia"/>
          <w:sz w:val="32"/>
          <w:szCs w:val="32"/>
        </w:rPr>
        <w:t>○現状・課題</w:t>
      </w:r>
    </w:p>
    <w:p w:rsidR="00203B39" w:rsidRPr="00954378" w:rsidRDefault="00A57271">
      <w:pPr>
        <w:rPr>
          <w:sz w:val="32"/>
          <w:szCs w:val="32"/>
        </w:rPr>
      </w:pPr>
      <w:r>
        <w:rPr>
          <w:rFonts w:hint="eastAsia"/>
          <w:szCs w:val="21"/>
        </w:rPr>
        <w:t>・校内の他の教職員に対して、学校全体で食育を行う必要性があると認識できるような働きかけが十分できていない</w:t>
      </w:r>
      <w:r w:rsidR="00203B39">
        <w:rPr>
          <w:rFonts w:hint="eastAsia"/>
          <w:szCs w:val="21"/>
        </w:rPr>
        <w:t>。</w:t>
      </w:r>
      <w:r w:rsidR="00A41E64">
        <w:rPr>
          <w:rFonts w:hint="eastAsia"/>
          <w:szCs w:val="21"/>
        </w:rPr>
        <w:t>そのため、食育指導は栄養教諭が行う指導のみになりがちであり、栄養教諭個人の力量次第になっ</w:t>
      </w:r>
      <w:r>
        <w:rPr>
          <w:rFonts w:hint="eastAsia"/>
          <w:szCs w:val="21"/>
        </w:rPr>
        <w:t>ている。</w:t>
      </w:r>
    </w:p>
    <w:p w:rsidR="00203B39" w:rsidRDefault="00203B39">
      <w:pPr>
        <w:rPr>
          <w:szCs w:val="21"/>
        </w:rPr>
      </w:pPr>
      <w:r>
        <w:rPr>
          <w:rFonts w:hint="eastAsia"/>
          <w:szCs w:val="21"/>
        </w:rPr>
        <w:t>・</w:t>
      </w:r>
      <w:r w:rsidR="00A41E64">
        <w:rPr>
          <w:rFonts w:hint="eastAsia"/>
          <w:szCs w:val="21"/>
        </w:rPr>
        <w:t>食に関する指導の年間指導計画の見直しができておらず、指導を行う上での計画の役割を果たせていない</w:t>
      </w:r>
      <w:r w:rsidR="00A57271">
        <w:rPr>
          <w:rFonts w:hint="eastAsia"/>
          <w:szCs w:val="21"/>
        </w:rPr>
        <w:t>状態である。</w:t>
      </w:r>
      <w:r w:rsidR="002C4008">
        <w:rPr>
          <w:rFonts w:hint="eastAsia"/>
          <w:szCs w:val="21"/>
        </w:rPr>
        <w:t>計画の中に、栄養教諭が関わる部分が明記されていると、</w:t>
      </w:r>
      <w:r w:rsidR="00A57271">
        <w:rPr>
          <w:rFonts w:hint="eastAsia"/>
          <w:szCs w:val="21"/>
        </w:rPr>
        <w:t>授業</w:t>
      </w:r>
      <w:r w:rsidR="002C4008">
        <w:rPr>
          <w:rFonts w:hint="eastAsia"/>
          <w:szCs w:val="21"/>
        </w:rPr>
        <w:t>など</w:t>
      </w:r>
      <w:r w:rsidR="00A57271">
        <w:rPr>
          <w:rFonts w:hint="eastAsia"/>
          <w:szCs w:val="21"/>
        </w:rPr>
        <w:t>に参画</w:t>
      </w:r>
      <w:r w:rsidR="002C4008">
        <w:rPr>
          <w:rFonts w:hint="eastAsia"/>
          <w:szCs w:val="21"/>
        </w:rPr>
        <w:t>しやすくなると思われる</w:t>
      </w:r>
      <w:r w:rsidR="00A57271">
        <w:rPr>
          <w:rFonts w:hint="eastAsia"/>
          <w:szCs w:val="21"/>
        </w:rPr>
        <w:t>。</w:t>
      </w:r>
    </w:p>
    <w:p w:rsidR="00203B39" w:rsidRDefault="00203B39">
      <w:pPr>
        <w:rPr>
          <w:szCs w:val="21"/>
        </w:rPr>
      </w:pPr>
      <w:r>
        <w:rPr>
          <w:rFonts w:hint="eastAsia"/>
          <w:szCs w:val="21"/>
        </w:rPr>
        <w:t>・</w:t>
      </w:r>
      <w:r w:rsidR="00A41E64">
        <w:rPr>
          <w:rFonts w:hint="eastAsia"/>
          <w:szCs w:val="21"/>
        </w:rPr>
        <w:t>学校側の給食担当教職員</w:t>
      </w:r>
      <w:r w:rsidR="006B1CA2">
        <w:rPr>
          <w:rFonts w:hint="eastAsia"/>
          <w:szCs w:val="21"/>
        </w:rPr>
        <w:t>や</w:t>
      </w:r>
      <w:r w:rsidR="002C4008">
        <w:rPr>
          <w:rFonts w:hint="eastAsia"/>
          <w:szCs w:val="21"/>
        </w:rPr>
        <w:t>、</w:t>
      </w:r>
      <w:r w:rsidR="00A41E64">
        <w:rPr>
          <w:rFonts w:hint="eastAsia"/>
          <w:szCs w:val="21"/>
        </w:rPr>
        <w:t>担任</w:t>
      </w:r>
      <w:r w:rsidR="006B1CA2">
        <w:rPr>
          <w:rFonts w:hint="eastAsia"/>
          <w:szCs w:val="21"/>
        </w:rPr>
        <w:t>などの食に関する意識の違いで、</w:t>
      </w:r>
      <w:r w:rsidR="00A57271">
        <w:rPr>
          <w:rFonts w:hint="eastAsia"/>
          <w:szCs w:val="21"/>
        </w:rPr>
        <w:t>指導</w:t>
      </w:r>
      <w:r w:rsidR="006B1CA2">
        <w:rPr>
          <w:rFonts w:hint="eastAsia"/>
          <w:szCs w:val="21"/>
        </w:rPr>
        <w:t>回数</w:t>
      </w:r>
      <w:r w:rsidR="00A57271">
        <w:rPr>
          <w:rFonts w:hint="eastAsia"/>
          <w:szCs w:val="21"/>
        </w:rPr>
        <w:t>や内容など、</w:t>
      </w:r>
      <w:r w:rsidR="006B1CA2">
        <w:rPr>
          <w:rFonts w:hint="eastAsia"/>
          <w:szCs w:val="21"/>
        </w:rPr>
        <w:t>受配校ごとでばらつきがでてしまう。各学校で足並みをそろえた指導ができる体制が整っていない。</w:t>
      </w: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A54B9" w:rsidRDefault="005A54B9">
      <w:pPr>
        <w:rPr>
          <w:sz w:val="32"/>
          <w:szCs w:val="32"/>
        </w:rPr>
      </w:pPr>
    </w:p>
    <w:p w:rsidR="00756505" w:rsidRPr="00281FB3" w:rsidRDefault="00756505">
      <w:pPr>
        <w:rPr>
          <w:sz w:val="28"/>
          <w:szCs w:val="32"/>
        </w:rPr>
      </w:pPr>
    </w:p>
    <w:p w:rsidR="00281FB3" w:rsidRDefault="00281FB3">
      <w:pPr>
        <w:rPr>
          <w:sz w:val="28"/>
          <w:szCs w:val="32"/>
        </w:rPr>
      </w:pPr>
    </w:p>
    <w:p w:rsidR="00281FB3" w:rsidRDefault="00281FB3">
      <w:pPr>
        <w:rPr>
          <w:sz w:val="28"/>
          <w:szCs w:val="32"/>
        </w:rPr>
      </w:pPr>
    </w:p>
    <w:p w:rsidR="00281FB3" w:rsidRPr="00281FB3" w:rsidRDefault="00281FB3">
      <w:pPr>
        <w:rPr>
          <w:sz w:val="28"/>
          <w:szCs w:val="32"/>
        </w:rPr>
      </w:pPr>
    </w:p>
    <w:p w:rsidR="00203B39" w:rsidRPr="00954378" w:rsidRDefault="00203B39">
      <w:pPr>
        <w:rPr>
          <w:sz w:val="32"/>
          <w:szCs w:val="32"/>
        </w:rPr>
      </w:pPr>
      <w:r w:rsidRPr="00954378">
        <w:rPr>
          <w:rFonts w:hint="eastAsia"/>
          <w:sz w:val="32"/>
          <w:szCs w:val="32"/>
        </w:rPr>
        <w:t>○取り組み例</w:t>
      </w:r>
    </w:p>
    <w:p w:rsidR="00FE1BE7" w:rsidRDefault="00FE1BE7">
      <w:pPr>
        <w:rPr>
          <w:szCs w:val="21"/>
        </w:rPr>
      </w:pPr>
      <w:r>
        <w:rPr>
          <w:rFonts w:hint="eastAsia"/>
          <w:szCs w:val="21"/>
        </w:rPr>
        <w:t>例１</w:t>
      </w:r>
      <w:r>
        <w:rPr>
          <w:rFonts w:hint="eastAsia"/>
          <w:szCs w:val="21"/>
        </w:rPr>
        <w:t>)</w:t>
      </w:r>
      <w:r>
        <w:rPr>
          <w:rFonts w:hint="eastAsia"/>
          <w:szCs w:val="21"/>
        </w:rPr>
        <w:t>津山</w:t>
      </w:r>
    </w:p>
    <w:p w:rsidR="005949F1" w:rsidRDefault="000D4232" w:rsidP="005949F1">
      <w:pPr>
        <w:ind w:firstLineChars="100" w:firstLine="210"/>
        <w:rPr>
          <w:szCs w:val="21"/>
        </w:rPr>
      </w:pPr>
      <w:r>
        <w:rPr>
          <w:rFonts w:hint="eastAsia"/>
          <w:szCs w:val="21"/>
        </w:rPr>
        <w:t>津山市では、津山市学校給食研究</w:t>
      </w:r>
      <w:r w:rsidR="005949F1">
        <w:rPr>
          <w:rFonts w:hint="eastAsia"/>
          <w:szCs w:val="21"/>
        </w:rPr>
        <w:t>センター栄養部会において、栄養教諭・学校栄養職員が指導後の評価をもとに改善を加えながら、食に関する指導案を作成している。＜資料１＞を元に、受配校に＜資料２＞を記入してもらい、年間を通して計画的に授業を行っている。また、＜資料</w:t>
      </w:r>
      <w:r w:rsidR="005949F1">
        <w:rPr>
          <w:rFonts w:hint="eastAsia"/>
          <w:szCs w:val="21"/>
        </w:rPr>
        <w:t>1</w:t>
      </w:r>
      <w:r w:rsidR="005949F1">
        <w:rPr>
          <w:rFonts w:hint="eastAsia"/>
          <w:szCs w:val="21"/>
        </w:rPr>
        <w:t>＞以外にも、学校から要望があれば対応することとしている。</w:t>
      </w:r>
    </w:p>
    <w:p w:rsidR="00B778E2" w:rsidRDefault="00B778E2" w:rsidP="005949F1">
      <w:pPr>
        <w:ind w:firstLineChars="100" w:firstLine="210"/>
        <w:rPr>
          <w:szCs w:val="21"/>
        </w:rPr>
      </w:pPr>
    </w:p>
    <w:p w:rsidR="00FE1BE7" w:rsidRDefault="003B7CD9">
      <w:pPr>
        <w:rPr>
          <w:szCs w:val="21"/>
        </w:rPr>
      </w:pPr>
      <w:r>
        <w:rPr>
          <w:rFonts w:hint="eastAsia"/>
          <w:szCs w:val="21"/>
        </w:rPr>
        <w:t>＜資料１＞</w:t>
      </w:r>
    </w:p>
    <w:p w:rsidR="003B7CD9" w:rsidRDefault="005E68A0">
      <w:pPr>
        <w:rPr>
          <w:szCs w:val="21"/>
        </w:rPr>
      </w:pPr>
      <w:r>
        <w:rPr>
          <w:noProof/>
        </w:rPr>
        <w:drawing>
          <wp:anchor distT="0" distB="0" distL="114300" distR="114300" simplePos="0" relativeHeight="251643392" behindDoc="0" locked="0" layoutInCell="1" allowOverlap="1">
            <wp:simplePos x="0" y="0"/>
            <wp:positionH relativeFrom="column">
              <wp:posOffset>85725</wp:posOffset>
            </wp:positionH>
            <wp:positionV relativeFrom="paragraph">
              <wp:posOffset>9525</wp:posOffset>
            </wp:positionV>
            <wp:extent cx="2657475" cy="3666772"/>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475" cy="3666772"/>
                    </a:xfrm>
                    <a:prstGeom prst="rect">
                      <a:avLst/>
                    </a:prstGeom>
                    <a:noFill/>
                    <a:extLst/>
                  </pic:spPr>
                </pic:pic>
              </a:graphicData>
            </a:graphic>
          </wp:anchor>
        </w:drawing>
      </w:r>
    </w:p>
    <w:p w:rsidR="003B7CD9" w:rsidRDefault="003B7CD9">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584635" w:rsidRDefault="00584635">
      <w:pPr>
        <w:rPr>
          <w:szCs w:val="21"/>
        </w:rPr>
      </w:pPr>
    </w:p>
    <w:p w:rsidR="001B27D7" w:rsidRDefault="001B27D7">
      <w:pPr>
        <w:rPr>
          <w:szCs w:val="21"/>
        </w:rPr>
      </w:pPr>
    </w:p>
    <w:p w:rsidR="005949F1" w:rsidRDefault="005949F1">
      <w:pPr>
        <w:rPr>
          <w:szCs w:val="21"/>
        </w:rPr>
      </w:pPr>
    </w:p>
    <w:p w:rsidR="00756505" w:rsidRDefault="00756505">
      <w:pPr>
        <w:rPr>
          <w:szCs w:val="21"/>
        </w:rPr>
      </w:pPr>
    </w:p>
    <w:p w:rsidR="00756505" w:rsidRDefault="00756505">
      <w:pPr>
        <w:rPr>
          <w:szCs w:val="21"/>
        </w:rPr>
      </w:pPr>
    </w:p>
    <w:p w:rsidR="00756505" w:rsidRDefault="00756505">
      <w:pPr>
        <w:rPr>
          <w:szCs w:val="21"/>
        </w:rPr>
      </w:pPr>
    </w:p>
    <w:p w:rsidR="00756505" w:rsidRDefault="00756505">
      <w:pPr>
        <w:rPr>
          <w:szCs w:val="21"/>
        </w:rPr>
      </w:pPr>
    </w:p>
    <w:p w:rsidR="005949F1" w:rsidRDefault="005949F1">
      <w:pPr>
        <w:rPr>
          <w:szCs w:val="21"/>
        </w:rPr>
      </w:pPr>
    </w:p>
    <w:p w:rsidR="00756505" w:rsidRDefault="00756505">
      <w:pPr>
        <w:rPr>
          <w:szCs w:val="21"/>
        </w:rPr>
      </w:pPr>
    </w:p>
    <w:p w:rsidR="003B7CD9" w:rsidRDefault="001B27D7">
      <w:pPr>
        <w:rPr>
          <w:szCs w:val="21"/>
        </w:rPr>
      </w:pPr>
      <w:r>
        <w:rPr>
          <w:noProof/>
        </w:rPr>
        <w:drawing>
          <wp:anchor distT="0" distB="0" distL="114300" distR="114300" simplePos="0" relativeHeight="251658240" behindDoc="0" locked="0" layoutInCell="1" allowOverlap="1">
            <wp:simplePos x="0" y="0"/>
            <wp:positionH relativeFrom="column">
              <wp:posOffset>85725</wp:posOffset>
            </wp:positionH>
            <wp:positionV relativeFrom="paragraph">
              <wp:posOffset>219075</wp:posOffset>
            </wp:positionV>
            <wp:extent cx="2657475" cy="3653155"/>
            <wp:effectExtent l="0" t="0" r="0"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3653155"/>
                    </a:xfrm>
                    <a:prstGeom prst="rect">
                      <a:avLst/>
                    </a:prstGeom>
                    <a:noFill/>
                    <a:extLst/>
                  </pic:spPr>
                </pic:pic>
              </a:graphicData>
            </a:graphic>
          </wp:anchor>
        </w:drawing>
      </w:r>
      <w:r w:rsidR="005E68A0">
        <w:rPr>
          <w:rFonts w:hint="eastAsia"/>
          <w:szCs w:val="21"/>
        </w:rPr>
        <w:t>＜資料２＞</w:t>
      </w:r>
    </w:p>
    <w:p w:rsidR="001B27D7" w:rsidRDefault="001B27D7">
      <w:pPr>
        <w:rPr>
          <w:szCs w:val="21"/>
        </w:rPr>
      </w:pPr>
    </w:p>
    <w:p w:rsidR="00FE1BE7" w:rsidRDefault="00FE1BE7">
      <w:pPr>
        <w:rPr>
          <w:szCs w:val="21"/>
        </w:rPr>
      </w:pPr>
    </w:p>
    <w:p w:rsidR="00FE1BE7" w:rsidRDefault="00FE1BE7">
      <w:pPr>
        <w:rPr>
          <w:szCs w:val="21"/>
        </w:rPr>
      </w:pPr>
    </w:p>
    <w:p w:rsidR="00FE1BE7" w:rsidRDefault="00FE1BE7">
      <w:pPr>
        <w:rPr>
          <w:szCs w:val="21"/>
        </w:rPr>
      </w:pPr>
    </w:p>
    <w:p w:rsidR="00FE1BE7" w:rsidRDefault="00FE1BE7">
      <w:pPr>
        <w:rPr>
          <w:szCs w:val="21"/>
        </w:rPr>
      </w:pPr>
    </w:p>
    <w:p w:rsidR="00FE1BE7" w:rsidRDefault="00FE1BE7">
      <w:pPr>
        <w:rPr>
          <w:szCs w:val="21"/>
        </w:rPr>
      </w:pPr>
    </w:p>
    <w:p w:rsidR="00FE1BE7" w:rsidRDefault="00FE1BE7">
      <w:pPr>
        <w:rPr>
          <w:szCs w:val="21"/>
        </w:rPr>
      </w:pPr>
    </w:p>
    <w:p w:rsidR="00FE1BE7" w:rsidRDefault="00FE1BE7">
      <w:pPr>
        <w:rPr>
          <w:szCs w:val="21"/>
        </w:rPr>
      </w:pPr>
    </w:p>
    <w:p w:rsidR="00FE1BE7" w:rsidRDefault="00FE1BE7">
      <w:pPr>
        <w:rPr>
          <w:szCs w:val="21"/>
        </w:rPr>
      </w:pPr>
    </w:p>
    <w:p w:rsidR="00FE1BE7" w:rsidRDefault="00FE1BE7">
      <w:pPr>
        <w:rPr>
          <w:szCs w:val="21"/>
        </w:rPr>
      </w:pPr>
    </w:p>
    <w:p w:rsidR="00C4360A" w:rsidRDefault="00C4360A">
      <w:pPr>
        <w:rPr>
          <w:szCs w:val="21"/>
        </w:rPr>
      </w:pPr>
    </w:p>
    <w:p w:rsidR="00C4360A" w:rsidRDefault="00C4360A">
      <w:pPr>
        <w:rPr>
          <w:szCs w:val="21"/>
        </w:rPr>
      </w:pPr>
    </w:p>
    <w:p w:rsidR="00C4360A" w:rsidRDefault="00C4360A">
      <w:pPr>
        <w:rPr>
          <w:szCs w:val="21"/>
        </w:rPr>
      </w:pPr>
    </w:p>
    <w:p w:rsidR="00C4360A" w:rsidRDefault="00C4360A">
      <w:pPr>
        <w:rPr>
          <w:szCs w:val="21"/>
        </w:rPr>
      </w:pPr>
    </w:p>
    <w:p w:rsidR="00C4360A" w:rsidRDefault="00C4360A">
      <w:pPr>
        <w:rPr>
          <w:szCs w:val="21"/>
        </w:rPr>
      </w:pPr>
    </w:p>
    <w:p w:rsidR="005E68A0" w:rsidRDefault="005E68A0">
      <w:pPr>
        <w:rPr>
          <w:szCs w:val="21"/>
        </w:rPr>
      </w:pPr>
    </w:p>
    <w:p w:rsidR="00551EC7" w:rsidRDefault="00551EC7">
      <w:pPr>
        <w:rPr>
          <w:szCs w:val="21"/>
        </w:rPr>
      </w:pPr>
      <w:r>
        <w:rPr>
          <w:rFonts w:hint="eastAsia"/>
          <w:szCs w:val="21"/>
        </w:rPr>
        <w:t>【メリット】</w:t>
      </w:r>
    </w:p>
    <w:p w:rsidR="00FE1BE7" w:rsidRDefault="00551EC7">
      <w:pPr>
        <w:rPr>
          <w:szCs w:val="21"/>
        </w:rPr>
      </w:pPr>
      <w:r>
        <w:rPr>
          <w:rFonts w:hint="eastAsia"/>
          <w:szCs w:val="21"/>
        </w:rPr>
        <w:t>・</w:t>
      </w:r>
      <w:r w:rsidR="00CC6D70">
        <w:rPr>
          <w:rFonts w:hint="eastAsia"/>
          <w:szCs w:val="21"/>
        </w:rPr>
        <w:t>学校から計画</w:t>
      </w:r>
      <w:r w:rsidR="000D4232">
        <w:rPr>
          <w:rFonts w:hint="eastAsia"/>
          <w:szCs w:val="21"/>
        </w:rPr>
        <w:t>表が提出される</w:t>
      </w:r>
      <w:r w:rsidR="00CC6D70">
        <w:rPr>
          <w:rFonts w:hint="eastAsia"/>
          <w:szCs w:val="21"/>
        </w:rPr>
        <w:t>ため、指導の見通しが立てやすい</w:t>
      </w:r>
      <w:r w:rsidR="00000601">
        <w:rPr>
          <w:rFonts w:hint="eastAsia"/>
          <w:szCs w:val="21"/>
        </w:rPr>
        <w:t>。</w:t>
      </w:r>
      <w:r w:rsidR="00CC6D70">
        <w:rPr>
          <w:rFonts w:hint="eastAsia"/>
          <w:szCs w:val="21"/>
        </w:rPr>
        <w:t>また、希望回数も増加し</w:t>
      </w:r>
      <w:r w:rsidR="000D4232">
        <w:rPr>
          <w:rFonts w:hint="eastAsia"/>
          <w:szCs w:val="21"/>
        </w:rPr>
        <w:t>、</w:t>
      </w:r>
      <w:r w:rsidR="00FE1BE7">
        <w:rPr>
          <w:rFonts w:hint="eastAsia"/>
          <w:szCs w:val="21"/>
        </w:rPr>
        <w:t>指導体制が整った</w:t>
      </w:r>
      <w:r w:rsidR="00000601">
        <w:rPr>
          <w:rFonts w:hint="eastAsia"/>
          <w:szCs w:val="21"/>
        </w:rPr>
        <w:t>。</w:t>
      </w:r>
    </w:p>
    <w:p w:rsidR="00551EC7" w:rsidRDefault="00551EC7">
      <w:pPr>
        <w:rPr>
          <w:szCs w:val="21"/>
        </w:rPr>
      </w:pPr>
      <w:r>
        <w:rPr>
          <w:rFonts w:hint="eastAsia"/>
          <w:szCs w:val="21"/>
        </w:rPr>
        <w:t>【課題】</w:t>
      </w:r>
    </w:p>
    <w:p w:rsidR="00FE1BE7" w:rsidRDefault="00A41E64">
      <w:pPr>
        <w:rPr>
          <w:szCs w:val="21"/>
        </w:rPr>
      </w:pPr>
      <w:r>
        <w:rPr>
          <w:rFonts w:hint="eastAsia"/>
          <w:szCs w:val="21"/>
        </w:rPr>
        <w:t>・食育月間や給食週間など指導の希望が集中する時期は、</w:t>
      </w:r>
      <w:r w:rsidR="000D4232">
        <w:rPr>
          <w:rFonts w:hint="eastAsia"/>
          <w:szCs w:val="21"/>
        </w:rPr>
        <w:t>指導が困難なため時期をずらすなどの調整が必要である</w:t>
      </w:r>
      <w:r>
        <w:rPr>
          <w:rFonts w:hint="eastAsia"/>
          <w:szCs w:val="21"/>
        </w:rPr>
        <w:t>。</w:t>
      </w:r>
    </w:p>
    <w:p w:rsidR="00FE1BE7" w:rsidRDefault="00FE1BE7" w:rsidP="00FE1BE7">
      <w:pPr>
        <w:rPr>
          <w:szCs w:val="21"/>
        </w:rPr>
      </w:pPr>
    </w:p>
    <w:p w:rsidR="00255F23" w:rsidRDefault="00255F23" w:rsidP="00FE1BE7">
      <w:pPr>
        <w:rPr>
          <w:szCs w:val="21"/>
        </w:rPr>
      </w:pPr>
    </w:p>
    <w:p w:rsidR="00FE1BE7" w:rsidRDefault="00000601" w:rsidP="00FE1BE7">
      <w:pPr>
        <w:rPr>
          <w:szCs w:val="21"/>
        </w:rPr>
      </w:pPr>
      <w:r>
        <w:rPr>
          <w:rFonts w:hint="eastAsia"/>
          <w:szCs w:val="21"/>
        </w:rPr>
        <w:t>例２</w:t>
      </w:r>
      <w:r w:rsidR="00FE1BE7">
        <w:rPr>
          <w:rFonts w:hint="eastAsia"/>
          <w:szCs w:val="21"/>
        </w:rPr>
        <w:t>)</w:t>
      </w:r>
      <w:r w:rsidR="00FE1BE7">
        <w:rPr>
          <w:rFonts w:hint="eastAsia"/>
          <w:szCs w:val="21"/>
        </w:rPr>
        <w:t>瀬戸内市</w:t>
      </w:r>
    </w:p>
    <w:p w:rsidR="006B1CA2" w:rsidRDefault="00000601" w:rsidP="00FE1BE7">
      <w:pPr>
        <w:rPr>
          <w:szCs w:val="21"/>
        </w:rPr>
      </w:pPr>
      <w:r>
        <w:rPr>
          <w:rFonts w:hint="eastAsia"/>
          <w:szCs w:val="21"/>
        </w:rPr>
        <w:t xml:space="preserve">　教育委員会より、栄養教諭が関わる食に関する指導例</w:t>
      </w:r>
      <w:r w:rsidR="005A54B9">
        <w:rPr>
          <w:rFonts w:hint="eastAsia"/>
          <w:szCs w:val="21"/>
        </w:rPr>
        <w:t>と希望の日程や指導内容を記入できる様式＜</w:t>
      </w:r>
      <w:r w:rsidR="00D515FE">
        <w:rPr>
          <w:rFonts w:hint="eastAsia"/>
          <w:szCs w:val="21"/>
        </w:rPr>
        <w:t>資料４</w:t>
      </w:r>
      <w:r w:rsidR="00825C29">
        <w:rPr>
          <w:rFonts w:hint="eastAsia"/>
          <w:szCs w:val="21"/>
        </w:rPr>
        <w:t>の空白のもの</w:t>
      </w:r>
      <w:r w:rsidR="005A54B9">
        <w:rPr>
          <w:rFonts w:hint="eastAsia"/>
          <w:szCs w:val="21"/>
        </w:rPr>
        <w:t>＞</w:t>
      </w:r>
      <w:r w:rsidR="00825C29">
        <w:rPr>
          <w:rFonts w:hint="eastAsia"/>
          <w:szCs w:val="21"/>
        </w:rPr>
        <w:t>も一緒に配布する。指導例</w:t>
      </w:r>
      <w:r>
        <w:rPr>
          <w:rFonts w:hint="eastAsia"/>
          <w:szCs w:val="21"/>
        </w:rPr>
        <w:t>は発達段階、科目ごとに内容をまとめたもの</w:t>
      </w:r>
      <w:r w:rsidR="005A54B9">
        <w:rPr>
          <w:rFonts w:hint="eastAsia"/>
          <w:szCs w:val="21"/>
        </w:rPr>
        <w:t>である。＜</w:t>
      </w:r>
      <w:r w:rsidR="00D515FE">
        <w:rPr>
          <w:rFonts w:hint="eastAsia"/>
          <w:szCs w:val="21"/>
        </w:rPr>
        <w:t>資料３</w:t>
      </w:r>
      <w:r w:rsidR="005A54B9">
        <w:rPr>
          <w:rFonts w:hint="eastAsia"/>
          <w:szCs w:val="21"/>
        </w:rPr>
        <w:t>＞</w:t>
      </w:r>
    </w:p>
    <w:p w:rsidR="006B1CA2" w:rsidRDefault="00CC6D70" w:rsidP="001B27D7">
      <w:pPr>
        <w:ind w:firstLineChars="100" w:firstLine="210"/>
        <w:rPr>
          <w:szCs w:val="21"/>
        </w:rPr>
      </w:pPr>
      <w:r>
        <w:rPr>
          <w:rFonts w:hint="eastAsia"/>
          <w:szCs w:val="21"/>
        </w:rPr>
        <w:t>学校では、教育委員会から届いた資料をもとに、給食担当</w:t>
      </w:r>
      <w:r w:rsidR="000D4232">
        <w:rPr>
          <w:rFonts w:hint="eastAsia"/>
          <w:szCs w:val="21"/>
        </w:rPr>
        <w:t>者</w:t>
      </w:r>
      <w:r w:rsidR="00000601">
        <w:rPr>
          <w:rFonts w:hint="eastAsia"/>
          <w:szCs w:val="21"/>
        </w:rPr>
        <w:t>が希望調査表に学期、学年、教科名、題材名、内容を記入</w:t>
      </w:r>
      <w:r w:rsidR="00551EC7">
        <w:rPr>
          <w:rFonts w:hint="eastAsia"/>
          <w:szCs w:val="21"/>
        </w:rPr>
        <w:t>する。</w:t>
      </w:r>
      <w:r w:rsidR="005A54B9">
        <w:rPr>
          <w:rFonts w:hint="eastAsia"/>
          <w:szCs w:val="21"/>
        </w:rPr>
        <w:t>＜</w:t>
      </w:r>
      <w:r w:rsidR="00D515FE">
        <w:rPr>
          <w:rFonts w:hint="eastAsia"/>
          <w:szCs w:val="21"/>
        </w:rPr>
        <w:t>資料４</w:t>
      </w:r>
      <w:r w:rsidR="005A54B9">
        <w:rPr>
          <w:rFonts w:hint="eastAsia"/>
          <w:szCs w:val="21"/>
        </w:rPr>
        <w:t>＞</w:t>
      </w:r>
      <w:r w:rsidR="000D4232">
        <w:rPr>
          <w:rFonts w:hint="eastAsia"/>
          <w:szCs w:val="21"/>
        </w:rPr>
        <w:t>学校は</w:t>
      </w:r>
      <w:r w:rsidR="00255F23">
        <w:rPr>
          <w:rFonts w:hint="eastAsia"/>
          <w:szCs w:val="21"/>
        </w:rPr>
        <w:t>資料４を調理場</w:t>
      </w:r>
      <w:r w:rsidR="00551EC7">
        <w:rPr>
          <w:rFonts w:hint="eastAsia"/>
          <w:szCs w:val="21"/>
        </w:rPr>
        <w:t>へ</w:t>
      </w:r>
      <w:r w:rsidR="00255F23">
        <w:rPr>
          <w:rFonts w:hint="eastAsia"/>
          <w:szCs w:val="21"/>
        </w:rPr>
        <w:t>提出し</w:t>
      </w:r>
      <w:r w:rsidR="00551EC7">
        <w:rPr>
          <w:rFonts w:hint="eastAsia"/>
          <w:szCs w:val="21"/>
        </w:rPr>
        <w:t>、学校の給食担当</w:t>
      </w:r>
      <w:r w:rsidR="00255F23">
        <w:rPr>
          <w:rFonts w:hint="eastAsia"/>
          <w:szCs w:val="21"/>
        </w:rPr>
        <w:t>者</w:t>
      </w:r>
      <w:r w:rsidR="00551EC7">
        <w:rPr>
          <w:rFonts w:hint="eastAsia"/>
          <w:szCs w:val="21"/>
        </w:rPr>
        <w:t>と栄養教諭が具体的に指導日を調整する。</w:t>
      </w:r>
    </w:p>
    <w:p w:rsidR="005949F1" w:rsidRDefault="005949F1" w:rsidP="00825C29">
      <w:pPr>
        <w:tabs>
          <w:tab w:val="left" w:pos="1650"/>
        </w:tabs>
        <w:rPr>
          <w:szCs w:val="21"/>
        </w:rPr>
      </w:pPr>
    </w:p>
    <w:p w:rsidR="00756505" w:rsidRDefault="00756505" w:rsidP="00825C29">
      <w:pPr>
        <w:tabs>
          <w:tab w:val="left" w:pos="1650"/>
        </w:tabs>
        <w:rPr>
          <w:szCs w:val="21"/>
        </w:rPr>
      </w:pPr>
    </w:p>
    <w:p w:rsidR="00756505" w:rsidRDefault="00756505" w:rsidP="00825C29">
      <w:pPr>
        <w:tabs>
          <w:tab w:val="left" w:pos="1650"/>
        </w:tabs>
        <w:rPr>
          <w:szCs w:val="21"/>
        </w:rPr>
      </w:pPr>
    </w:p>
    <w:p w:rsidR="00825C29" w:rsidRDefault="00CA4418" w:rsidP="00825C29">
      <w:pPr>
        <w:tabs>
          <w:tab w:val="left" w:pos="1650"/>
        </w:tabs>
        <w:rPr>
          <w:szCs w:val="21"/>
        </w:rPr>
      </w:pPr>
      <w:r>
        <w:rPr>
          <w:rFonts w:hint="eastAsia"/>
          <w:szCs w:val="21"/>
        </w:rPr>
        <w:t>＜資料３</w:t>
      </w:r>
      <w:r w:rsidR="00825C29">
        <w:rPr>
          <w:rFonts w:hint="eastAsia"/>
          <w:szCs w:val="21"/>
        </w:rPr>
        <w:t>＞</w:t>
      </w:r>
    </w:p>
    <w:p w:rsidR="00825C29" w:rsidRDefault="005E68A0" w:rsidP="00825C29">
      <w:pPr>
        <w:tabs>
          <w:tab w:val="left" w:pos="1650"/>
        </w:tabs>
        <w:rPr>
          <w:szCs w:val="21"/>
        </w:rPr>
      </w:pPr>
      <w:r>
        <w:rPr>
          <w:noProof/>
        </w:rPr>
        <w:drawing>
          <wp:anchor distT="0" distB="0" distL="114300" distR="114300" simplePos="0" relativeHeight="251790848" behindDoc="0" locked="0" layoutInCell="1" allowOverlap="1">
            <wp:simplePos x="0" y="0"/>
            <wp:positionH relativeFrom="column">
              <wp:posOffset>114384</wp:posOffset>
            </wp:positionH>
            <wp:positionV relativeFrom="paragraph">
              <wp:posOffset>29845</wp:posOffset>
            </wp:positionV>
            <wp:extent cx="2428875" cy="342784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367" t="11606" r="27581" b="7149"/>
                    <a:stretch/>
                  </pic:blipFill>
                  <pic:spPr bwMode="auto">
                    <a:xfrm>
                      <a:off x="0" y="0"/>
                      <a:ext cx="2428875" cy="3427848"/>
                    </a:xfrm>
                    <a:prstGeom prst="rect">
                      <a:avLst/>
                    </a:prstGeom>
                    <a:ln>
                      <a:noFill/>
                    </a:ln>
                    <a:extLst>
                      <a:ext uri="{53640926-AAD7-44D8-BBD7-CCE9431645EC}">
                        <a14:shadowObscured xmlns:a14="http://schemas.microsoft.com/office/drawing/2010/main"/>
                      </a:ext>
                    </a:extLst>
                  </pic:spPr>
                </pic:pic>
              </a:graphicData>
            </a:graphic>
          </wp:anchor>
        </w:drawing>
      </w:r>
    </w:p>
    <w:p w:rsidR="00A57271" w:rsidRDefault="00A57271" w:rsidP="00825C29">
      <w:pPr>
        <w:tabs>
          <w:tab w:val="left" w:pos="1650"/>
        </w:tabs>
        <w:rPr>
          <w:szCs w:val="21"/>
        </w:rPr>
      </w:pPr>
    </w:p>
    <w:p w:rsidR="00A57271" w:rsidRDefault="00A57271" w:rsidP="00825C29">
      <w:pPr>
        <w:tabs>
          <w:tab w:val="left" w:pos="1650"/>
        </w:tabs>
        <w:rPr>
          <w:szCs w:val="21"/>
        </w:rPr>
      </w:pPr>
    </w:p>
    <w:p w:rsidR="00A57271" w:rsidRDefault="00A57271"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E68A0" w:rsidRDefault="005E68A0" w:rsidP="00825C29">
      <w:pPr>
        <w:tabs>
          <w:tab w:val="left" w:pos="1650"/>
        </w:tabs>
        <w:rPr>
          <w:szCs w:val="21"/>
        </w:rPr>
      </w:pPr>
    </w:p>
    <w:p w:rsidR="00584635" w:rsidRDefault="00584635" w:rsidP="00825C29">
      <w:pPr>
        <w:tabs>
          <w:tab w:val="left" w:pos="1650"/>
        </w:tabs>
        <w:rPr>
          <w:szCs w:val="21"/>
        </w:rPr>
      </w:pPr>
    </w:p>
    <w:p w:rsidR="00584635" w:rsidRDefault="00584635" w:rsidP="00825C29">
      <w:pPr>
        <w:tabs>
          <w:tab w:val="left" w:pos="1650"/>
        </w:tabs>
        <w:rPr>
          <w:szCs w:val="21"/>
        </w:rPr>
      </w:pPr>
    </w:p>
    <w:p w:rsidR="00A57271" w:rsidRDefault="00CA4418" w:rsidP="00825C29">
      <w:pPr>
        <w:tabs>
          <w:tab w:val="left" w:pos="1650"/>
        </w:tabs>
        <w:rPr>
          <w:szCs w:val="21"/>
        </w:rPr>
      </w:pPr>
      <w:r>
        <w:rPr>
          <w:rFonts w:hint="eastAsia"/>
          <w:szCs w:val="21"/>
        </w:rPr>
        <w:t>＜資料４</w:t>
      </w:r>
      <w:r w:rsidR="00A57271">
        <w:rPr>
          <w:rFonts w:hint="eastAsia"/>
          <w:szCs w:val="21"/>
        </w:rPr>
        <w:t>＞</w:t>
      </w:r>
    </w:p>
    <w:p w:rsidR="00FE1BE7" w:rsidRDefault="005E68A0" w:rsidP="00FE1BE7">
      <w:pPr>
        <w:rPr>
          <w:szCs w:val="21"/>
        </w:rPr>
      </w:pPr>
      <w:r>
        <w:rPr>
          <w:noProof/>
        </w:rPr>
        <w:drawing>
          <wp:anchor distT="0" distB="0" distL="114300" distR="114300" simplePos="0" relativeHeight="251791872" behindDoc="0" locked="0" layoutInCell="1" allowOverlap="1">
            <wp:simplePos x="0" y="0"/>
            <wp:positionH relativeFrom="column">
              <wp:posOffset>-24618</wp:posOffset>
            </wp:positionH>
            <wp:positionV relativeFrom="paragraph">
              <wp:posOffset>66674</wp:posOffset>
            </wp:positionV>
            <wp:extent cx="2681654" cy="29051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397" t="8821" r="23124" b="18756"/>
                    <a:stretch/>
                  </pic:blipFill>
                  <pic:spPr bwMode="auto">
                    <a:xfrm>
                      <a:off x="0" y="0"/>
                      <a:ext cx="2684912" cy="2908655"/>
                    </a:xfrm>
                    <a:prstGeom prst="rect">
                      <a:avLst/>
                    </a:prstGeom>
                    <a:ln>
                      <a:noFill/>
                    </a:ln>
                    <a:extLst>
                      <a:ext uri="{53640926-AAD7-44D8-BBD7-CCE9431645EC}">
                        <a14:shadowObscured xmlns:a14="http://schemas.microsoft.com/office/drawing/2010/main"/>
                      </a:ext>
                    </a:extLst>
                  </pic:spPr>
                </pic:pic>
              </a:graphicData>
            </a:graphic>
          </wp:anchor>
        </w:drawing>
      </w:r>
    </w:p>
    <w:p w:rsidR="00D22964" w:rsidRDefault="00D22964"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5E68A0" w:rsidRDefault="005E68A0" w:rsidP="00FE1BE7">
      <w:pPr>
        <w:rPr>
          <w:szCs w:val="21"/>
        </w:rPr>
      </w:pPr>
    </w:p>
    <w:p w:rsidR="00B778E2" w:rsidRDefault="00B778E2" w:rsidP="00FE1BE7">
      <w:pPr>
        <w:rPr>
          <w:szCs w:val="21"/>
        </w:rPr>
      </w:pPr>
    </w:p>
    <w:p w:rsidR="00B778E2" w:rsidRDefault="00B778E2" w:rsidP="00FE1BE7">
      <w:pPr>
        <w:rPr>
          <w:szCs w:val="21"/>
        </w:rPr>
      </w:pPr>
    </w:p>
    <w:p w:rsidR="00B778E2" w:rsidRDefault="00B778E2" w:rsidP="00FE1BE7">
      <w:pPr>
        <w:rPr>
          <w:szCs w:val="21"/>
        </w:rPr>
      </w:pPr>
    </w:p>
    <w:p w:rsidR="00B778E2" w:rsidRDefault="00B778E2" w:rsidP="00FE1BE7">
      <w:pPr>
        <w:rPr>
          <w:szCs w:val="21"/>
        </w:rPr>
      </w:pPr>
    </w:p>
    <w:p w:rsidR="00756505" w:rsidRDefault="00756505" w:rsidP="00FE1BE7">
      <w:pPr>
        <w:rPr>
          <w:szCs w:val="21"/>
        </w:rPr>
      </w:pPr>
    </w:p>
    <w:p w:rsidR="00756505" w:rsidRDefault="00756505" w:rsidP="00FE1BE7">
      <w:pPr>
        <w:rPr>
          <w:szCs w:val="21"/>
        </w:rPr>
      </w:pPr>
    </w:p>
    <w:p w:rsidR="00551EC7" w:rsidRDefault="00551EC7" w:rsidP="00FE1BE7">
      <w:pPr>
        <w:rPr>
          <w:szCs w:val="21"/>
        </w:rPr>
      </w:pPr>
      <w:r>
        <w:rPr>
          <w:rFonts w:hint="eastAsia"/>
          <w:szCs w:val="21"/>
        </w:rPr>
        <w:t>【メリット】</w:t>
      </w:r>
    </w:p>
    <w:p w:rsidR="00FE1BE7" w:rsidRDefault="00551EC7" w:rsidP="00FE1BE7">
      <w:pPr>
        <w:rPr>
          <w:szCs w:val="21"/>
        </w:rPr>
      </w:pPr>
      <w:r>
        <w:rPr>
          <w:rFonts w:hint="eastAsia"/>
          <w:szCs w:val="21"/>
        </w:rPr>
        <w:t>・</w:t>
      </w:r>
      <w:r w:rsidR="005C53E2">
        <w:rPr>
          <w:rFonts w:hint="eastAsia"/>
          <w:szCs w:val="21"/>
        </w:rPr>
        <w:t>計画的に指導に行くことができる</w:t>
      </w:r>
      <w:r w:rsidR="00FE1BE7">
        <w:rPr>
          <w:rFonts w:hint="eastAsia"/>
          <w:szCs w:val="21"/>
        </w:rPr>
        <w:t>ようになった</w:t>
      </w:r>
      <w:r w:rsidR="00181BB4">
        <w:rPr>
          <w:rFonts w:hint="eastAsia"/>
          <w:szCs w:val="21"/>
        </w:rPr>
        <w:t>。</w:t>
      </w:r>
    </w:p>
    <w:p w:rsidR="00255F23" w:rsidRDefault="00551EC7" w:rsidP="00FE1BE7">
      <w:pPr>
        <w:rPr>
          <w:szCs w:val="21"/>
        </w:rPr>
      </w:pPr>
      <w:r>
        <w:rPr>
          <w:rFonts w:hint="eastAsia"/>
          <w:szCs w:val="21"/>
        </w:rPr>
        <w:t>・</w:t>
      </w:r>
      <w:r w:rsidR="0063291A">
        <w:rPr>
          <w:rFonts w:hint="eastAsia"/>
          <w:szCs w:val="21"/>
        </w:rPr>
        <w:t>教育委員会名でだすことにより、</w:t>
      </w:r>
      <w:r w:rsidR="00255F23">
        <w:rPr>
          <w:rFonts w:hint="eastAsia"/>
          <w:szCs w:val="21"/>
        </w:rPr>
        <w:t>学校からの希望調査表が確実に提出され、訪問しやすい体制が整った。</w:t>
      </w:r>
    </w:p>
    <w:p w:rsidR="004C6384" w:rsidRDefault="00551EC7" w:rsidP="00551EC7">
      <w:pPr>
        <w:rPr>
          <w:szCs w:val="21"/>
        </w:rPr>
      </w:pPr>
      <w:r>
        <w:rPr>
          <w:rFonts w:hint="eastAsia"/>
          <w:szCs w:val="21"/>
        </w:rPr>
        <w:t>・</w:t>
      </w:r>
      <w:r w:rsidR="004C6384">
        <w:rPr>
          <w:rFonts w:hint="eastAsia"/>
          <w:szCs w:val="21"/>
        </w:rPr>
        <w:t>栄養教諭が</w:t>
      </w:r>
      <w:r w:rsidR="00B6105B">
        <w:rPr>
          <w:rFonts w:hint="eastAsia"/>
          <w:szCs w:val="21"/>
        </w:rPr>
        <w:t>１</w:t>
      </w:r>
      <w:r w:rsidR="004C6384">
        <w:rPr>
          <w:rFonts w:hint="eastAsia"/>
          <w:szCs w:val="21"/>
        </w:rPr>
        <w:t>年間の</w:t>
      </w:r>
      <w:r w:rsidR="00541F4C">
        <w:rPr>
          <w:rFonts w:hint="eastAsia"/>
          <w:szCs w:val="21"/>
        </w:rPr>
        <w:t>学年、</w:t>
      </w:r>
      <w:r w:rsidR="004C6384">
        <w:rPr>
          <w:rFonts w:hint="eastAsia"/>
          <w:szCs w:val="21"/>
        </w:rPr>
        <w:t>指導内容、</w:t>
      </w:r>
      <w:r w:rsidR="00541F4C">
        <w:rPr>
          <w:rFonts w:hint="eastAsia"/>
          <w:szCs w:val="21"/>
        </w:rPr>
        <w:t>指導</w:t>
      </w:r>
      <w:r w:rsidR="004C6384">
        <w:rPr>
          <w:rFonts w:hint="eastAsia"/>
          <w:szCs w:val="21"/>
        </w:rPr>
        <w:t>月を決め、</w:t>
      </w:r>
      <w:r w:rsidR="00B6105B">
        <w:rPr>
          <w:rFonts w:hint="eastAsia"/>
          <w:szCs w:val="21"/>
        </w:rPr>
        <w:t>学校</w:t>
      </w:r>
      <w:r w:rsidR="00255F23">
        <w:rPr>
          <w:rFonts w:hint="eastAsia"/>
          <w:szCs w:val="21"/>
        </w:rPr>
        <w:t>が</w:t>
      </w:r>
      <w:r w:rsidR="004C6384">
        <w:rPr>
          <w:rFonts w:hint="eastAsia"/>
          <w:szCs w:val="21"/>
        </w:rPr>
        <w:t>日にちを</w:t>
      </w:r>
      <w:r w:rsidR="00B6105B">
        <w:rPr>
          <w:rFonts w:hint="eastAsia"/>
          <w:szCs w:val="21"/>
        </w:rPr>
        <w:t>指定し、</w:t>
      </w:r>
      <w:r w:rsidR="00181BB4">
        <w:rPr>
          <w:rFonts w:hint="eastAsia"/>
          <w:szCs w:val="21"/>
        </w:rPr>
        <w:t>予定を調整</w:t>
      </w:r>
      <w:r w:rsidR="00B6105B">
        <w:rPr>
          <w:rFonts w:hint="eastAsia"/>
          <w:szCs w:val="21"/>
        </w:rPr>
        <w:t>する</w:t>
      </w:r>
      <w:r w:rsidR="009B3D2C">
        <w:rPr>
          <w:rFonts w:hint="eastAsia"/>
          <w:szCs w:val="21"/>
        </w:rPr>
        <w:t>ことにより、見通しがもてる</w:t>
      </w:r>
      <w:r w:rsidR="00181BB4">
        <w:rPr>
          <w:rFonts w:hint="eastAsia"/>
          <w:szCs w:val="21"/>
        </w:rPr>
        <w:t>。</w:t>
      </w:r>
      <w:r w:rsidR="009B3D2C">
        <w:rPr>
          <w:rFonts w:hint="eastAsia"/>
          <w:szCs w:val="21"/>
        </w:rPr>
        <w:t>献立に反映しやすい。</w:t>
      </w:r>
    </w:p>
    <w:p w:rsidR="00541F4C" w:rsidRDefault="00000601" w:rsidP="00000601">
      <w:pPr>
        <w:rPr>
          <w:szCs w:val="21"/>
        </w:rPr>
      </w:pPr>
      <w:r>
        <w:rPr>
          <w:rFonts w:hint="eastAsia"/>
          <w:szCs w:val="21"/>
        </w:rPr>
        <w:t>・</w:t>
      </w:r>
      <w:r w:rsidR="00541F4C">
        <w:rPr>
          <w:rFonts w:hint="eastAsia"/>
          <w:szCs w:val="21"/>
        </w:rPr>
        <w:t>受配校の小学校が複数あっても、足並みをそろえた指導ができる</w:t>
      </w:r>
      <w:r w:rsidR="00181BB4">
        <w:rPr>
          <w:rFonts w:hint="eastAsia"/>
          <w:szCs w:val="21"/>
        </w:rPr>
        <w:t>。</w:t>
      </w:r>
    </w:p>
    <w:p w:rsidR="00000601" w:rsidRDefault="00551EC7">
      <w:pPr>
        <w:rPr>
          <w:szCs w:val="21"/>
        </w:rPr>
      </w:pPr>
      <w:r>
        <w:rPr>
          <w:rFonts w:hint="eastAsia"/>
          <w:szCs w:val="21"/>
        </w:rPr>
        <w:t>【</w:t>
      </w:r>
      <w:r w:rsidR="00FE1BE7">
        <w:rPr>
          <w:rFonts w:hint="eastAsia"/>
          <w:szCs w:val="21"/>
        </w:rPr>
        <w:t>課</w:t>
      </w:r>
      <w:r w:rsidR="00117F53">
        <w:rPr>
          <w:rFonts w:hint="eastAsia"/>
          <w:szCs w:val="21"/>
        </w:rPr>
        <w:t>題</w:t>
      </w:r>
      <w:r>
        <w:rPr>
          <w:rFonts w:hint="eastAsia"/>
          <w:szCs w:val="21"/>
        </w:rPr>
        <w:t>】</w:t>
      </w:r>
    </w:p>
    <w:p w:rsidR="00541F4C" w:rsidRDefault="00000601">
      <w:pPr>
        <w:rPr>
          <w:szCs w:val="21"/>
        </w:rPr>
      </w:pPr>
      <w:r>
        <w:rPr>
          <w:rFonts w:hint="eastAsia"/>
          <w:szCs w:val="21"/>
        </w:rPr>
        <w:t>・</w:t>
      </w:r>
      <w:r w:rsidR="00117F53">
        <w:rPr>
          <w:rFonts w:hint="eastAsia"/>
          <w:szCs w:val="21"/>
        </w:rPr>
        <w:t>希望</w:t>
      </w:r>
      <w:r w:rsidR="00CC6D70">
        <w:rPr>
          <w:rFonts w:hint="eastAsia"/>
          <w:szCs w:val="21"/>
        </w:rPr>
        <w:t>調査を行う際、時期、学年、内容など</w:t>
      </w:r>
      <w:r w:rsidR="004C6384">
        <w:rPr>
          <w:rFonts w:hint="eastAsia"/>
          <w:szCs w:val="21"/>
        </w:rPr>
        <w:t>学校側の希望を書いてもらうと、学校ごとに指導内容、</w:t>
      </w:r>
      <w:r w:rsidR="00541F4C">
        <w:rPr>
          <w:rFonts w:hint="eastAsia"/>
          <w:szCs w:val="21"/>
        </w:rPr>
        <w:t>時期など</w:t>
      </w:r>
      <w:r w:rsidR="004C6384">
        <w:rPr>
          <w:rFonts w:hint="eastAsia"/>
          <w:szCs w:val="21"/>
        </w:rPr>
        <w:t>が</w:t>
      </w:r>
      <w:r w:rsidR="00541F4C">
        <w:rPr>
          <w:rFonts w:hint="eastAsia"/>
          <w:szCs w:val="21"/>
        </w:rPr>
        <w:t>様々で</w:t>
      </w:r>
      <w:r w:rsidR="004C6384">
        <w:rPr>
          <w:rFonts w:hint="eastAsia"/>
          <w:szCs w:val="21"/>
        </w:rPr>
        <w:t>、</w:t>
      </w:r>
      <w:r w:rsidR="00541F4C">
        <w:rPr>
          <w:rFonts w:hint="eastAsia"/>
          <w:szCs w:val="21"/>
        </w:rPr>
        <w:t>教材の準備など</w:t>
      </w:r>
      <w:r w:rsidR="00255F23">
        <w:rPr>
          <w:rFonts w:hint="eastAsia"/>
          <w:szCs w:val="21"/>
        </w:rPr>
        <w:t>の</w:t>
      </w:r>
      <w:r w:rsidR="004C6384">
        <w:rPr>
          <w:rFonts w:hint="eastAsia"/>
          <w:szCs w:val="21"/>
        </w:rPr>
        <w:t>対応</w:t>
      </w:r>
      <w:r w:rsidR="00255F23">
        <w:rPr>
          <w:rFonts w:hint="eastAsia"/>
          <w:szCs w:val="21"/>
        </w:rPr>
        <w:t>が</w:t>
      </w:r>
      <w:r w:rsidR="004C6384">
        <w:rPr>
          <w:rFonts w:hint="eastAsia"/>
          <w:szCs w:val="21"/>
        </w:rPr>
        <w:t>しきれない</w:t>
      </w:r>
      <w:r w:rsidR="00541F4C">
        <w:rPr>
          <w:rFonts w:hint="eastAsia"/>
          <w:szCs w:val="21"/>
        </w:rPr>
        <w:t>。</w:t>
      </w:r>
    </w:p>
    <w:p w:rsidR="00541F4C" w:rsidRPr="00541F4C" w:rsidRDefault="00000601">
      <w:pPr>
        <w:rPr>
          <w:szCs w:val="21"/>
        </w:rPr>
      </w:pPr>
      <w:r>
        <w:rPr>
          <w:rFonts w:hint="eastAsia"/>
          <w:szCs w:val="21"/>
        </w:rPr>
        <w:t>・</w:t>
      </w:r>
      <w:r w:rsidR="00CC6D70">
        <w:rPr>
          <w:rFonts w:hint="eastAsia"/>
          <w:szCs w:val="21"/>
        </w:rPr>
        <w:t>授業の希望がなく</w:t>
      </w:r>
      <w:r w:rsidR="00541F4C">
        <w:rPr>
          <w:rFonts w:hint="eastAsia"/>
          <w:szCs w:val="21"/>
        </w:rPr>
        <w:t>、断られる場合がある</w:t>
      </w:r>
      <w:r w:rsidR="00181BB4">
        <w:rPr>
          <w:rFonts w:hint="eastAsia"/>
          <w:szCs w:val="21"/>
        </w:rPr>
        <w:t>。</w:t>
      </w:r>
    </w:p>
    <w:p w:rsidR="00D40145" w:rsidRDefault="00000601" w:rsidP="00000601">
      <w:pPr>
        <w:ind w:leftChars="-6" w:left="-13"/>
        <w:rPr>
          <w:szCs w:val="21"/>
        </w:rPr>
      </w:pPr>
      <w:r>
        <w:rPr>
          <w:rFonts w:hint="eastAsia"/>
          <w:szCs w:val="21"/>
        </w:rPr>
        <w:t>・学校行事や集会、試食会などは学校ごと</w:t>
      </w:r>
      <w:r w:rsidR="00FB72F8">
        <w:rPr>
          <w:rFonts w:hint="eastAsia"/>
          <w:szCs w:val="21"/>
        </w:rPr>
        <w:t>にされているので、</w:t>
      </w:r>
      <w:r w:rsidR="00255F23">
        <w:rPr>
          <w:rFonts w:hint="eastAsia"/>
          <w:szCs w:val="21"/>
        </w:rPr>
        <w:t>把握しきれない。</w:t>
      </w:r>
    </w:p>
    <w:p w:rsidR="005D437D" w:rsidRDefault="005D437D" w:rsidP="005D437D">
      <w:pPr>
        <w:ind w:left="1050" w:hangingChars="500" w:hanging="1050"/>
        <w:rPr>
          <w:szCs w:val="21"/>
        </w:rPr>
      </w:pPr>
    </w:p>
    <w:p w:rsidR="005A54B9" w:rsidRDefault="005A54B9" w:rsidP="005D437D">
      <w:pPr>
        <w:ind w:left="1050" w:hangingChars="500" w:hanging="1050"/>
        <w:rPr>
          <w:szCs w:val="21"/>
        </w:rPr>
      </w:pPr>
    </w:p>
    <w:p w:rsidR="005A54B9" w:rsidRDefault="005A54B9" w:rsidP="005D437D">
      <w:pPr>
        <w:ind w:left="1050" w:hangingChars="500" w:hanging="1050"/>
        <w:rPr>
          <w:szCs w:val="21"/>
        </w:rPr>
      </w:pPr>
    </w:p>
    <w:p w:rsidR="005A54B9" w:rsidRDefault="005A54B9" w:rsidP="005D437D">
      <w:pPr>
        <w:ind w:left="1050" w:hangingChars="500" w:hanging="1050"/>
        <w:rPr>
          <w:szCs w:val="21"/>
        </w:rPr>
      </w:pPr>
    </w:p>
    <w:p w:rsidR="005A54B9" w:rsidRDefault="005A54B9" w:rsidP="005D437D">
      <w:pPr>
        <w:ind w:left="1050" w:hangingChars="500" w:hanging="1050"/>
        <w:rPr>
          <w:szCs w:val="21"/>
        </w:rPr>
      </w:pPr>
    </w:p>
    <w:p w:rsidR="005A54B9" w:rsidRDefault="005A54B9">
      <w:pPr>
        <w:widowControl/>
        <w:jc w:val="left"/>
        <w:rPr>
          <w:szCs w:val="21"/>
        </w:rPr>
      </w:pPr>
      <w:r>
        <w:rPr>
          <w:szCs w:val="21"/>
        </w:rPr>
        <w:br w:type="page"/>
      </w:r>
    </w:p>
    <w:p w:rsidR="005A54B9" w:rsidRDefault="005A54B9" w:rsidP="005D437D">
      <w:pPr>
        <w:ind w:left="1050" w:hangingChars="500" w:hanging="1050"/>
        <w:rPr>
          <w:szCs w:val="21"/>
        </w:rPr>
      </w:pPr>
      <w:r>
        <w:rPr>
          <w:noProof/>
        </w:rPr>
        <w:lastRenderedPageBreak/>
        <w:drawing>
          <wp:anchor distT="0" distB="0" distL="114300" distR="114300" simplePos="0" relativeHeight="251794944" behindDoc="0" locked="0" layoutInCell="1" allowOverlap="1" wp14:anchorId="58E3D1F7" wp14:editId="36FAD0F0">
            <wp:simplePos x="0" y="0"/>
            <wp:positionH relativeFrom="column">
              <wp:posOffset>-228600</wp:posOffset>
            </wp:positionH>
            <wp:positionV relativeFrom="paragraph">
              <wp:posOffset>266700</wp:posOffset>
            </wp:positionV>
            <wp:extent cx="6606361" cy="9115425"/>
            <wp:effectExtent l="0" t="0" r="4445"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6361" cy="9115425"/>
                    </a:xfrm>
                    <a:prstGeom prst="rect">
                      <a:avLst/>
                    </a:prstGeom>
                    <a:noFill/>
                    <a:extLst/>
                  </pic:spPr>
                </pic:pic>
              </a:graphicData>
            </a:graphic>
            <wp14:sizeRelH relativeFrom="margin">
              <wp14:pctWidth>0</wp14:pctWidth>
            </wp14:sizeRelH>
            <wp14:sizeRelV relativeFrom="margin">
              <wp14:pctHeight>0</wp14:pctHeight>
            </wp14:sizeRelV>
          </wp:anchor>
        </w:drawing>
      </w:r>
      <w:r>
        <w:rPr>
          <w:rFonts w:hint="eastAsia"/>
          <w:szCs w:val="21"/>
        </w:rPr>
        <w:t>＜資料１＞</w:t>
      </w:r>
    </w:p>
    <w:p w:rsidR="005A54B9" w:rsidRDefault="005A54B9">
      <w:pPr>
        <w:widowControl/>
        <w:jc w:val="left"/>
        <w:rPr>
          <w:szCs w:val="21"/>
        </w:rPr>
      </w:pPr>
      <w:r>
        <w:rPr>
          <w:szCs w:val="21"/>
        </w:rPr>
        <w:br w:type="page"/>
      </w:r>
    </w:p>
    <w:p w:rsidR="005A54B9" w:rsidRDefault="005A54B9" w:rsidP="005D437D">
      <w:pPr>
        <w:ind w:left="1050" w:hangingChars="500" w:hanging="1050"/>
        <w:rPr>
          <w:szCs w:val="21"/>
        </w:rPr>
      </w:pPr>
      <w:r>
        <w:rPr>
          <w:noProof/>
        </w:rPr>
        <w:lastRenderedPageBreak/>
        <w:drawing>
          <wp:anchor distT="0" distB="0" distL="114300" distR="114300" simplePos="0" relativeHeight="251796992" behindDoc="0" locked="0" layoutInCell="1" allowOverlap="1" wp14:anchorId="3E01E1B0" wp14:editId="693BF041">
            <wp:simplePos x="0" y="0"/>
            <wp:positionH relativeFrom="column">
              <wp:posOffset>-200025</wp:posOffset>
            </wp:positionH>
            <wp:positionV relativeFrom="paragraph">
              <wp:posOffset>285750</wp:posOffset>
            </wp:positionV>
            <wp:extent cx="6443903" cy="8858250"/>
            <wp:effectExtent l="0" t="0" r="0" b="0"/>
            <wp:wrapNone/>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3903" cy="8858250"/>
                    </a:xfrm>
                    <a:prstGeom prst="rect">
                      <a:avLst/>
                    </a:prstGeom>
                    <a:noFill/>
                    <a:extLst/>
                  </pic:spPr>
                </pic:pic>
              </a:graphicData>
            </a:graphic>
            <wp14:sizeRelH relativeFrom="margin">
              <wp14:pctWidth>0</wp14:pctWidth>
            </wp14:sizeRelH>
            <wp14:sizeRelV relativeFrom="margin">
              <wp14:pctHeight>0</wp14:pctHeight>
            </wp14:sizeRelV>
          </wp:anchor>
        </w:drawing>
      </w:r>
      <w:r>
        <w:rPr>
          <w:rFonts w:hint="eastAsia"/>
          <w:szCs w:val="21"/>
        </w:rPr>
        <w:t>＜資料２＞</w:t>
      </w:r>
    </w:p>
    <w:p w:rsidR="005A54B9" w:rsidRDefault="005A54B9">
      <w:pPr>
        <w:widowControl/>
        <w:jc w:val="left"/>
        <w:rPr>
          <w:szCs w:val="21"/>
        </w:rPr>
      </w:pPr>
      <w:r>
        <w:rPr>
          <w:szCs w:val="21"/>
        </w:rPr>
        <w:br w:type="page"/>
      </w:r>
    </w:p>
    <w:p w:rsidR="005A54B9" w:rsidRDefault="005A54B9" w:rsidP="005D437D">
      <w:pPr>
        <w:ind w:left="1050" w:hangingChars="500" w:hanging="1050"/>
        <w:rPr>
          <w:szCs w:val="21"/>
        </w:rPr>
      </w:pPr>
      <w:r>
        <w:rPr>
          <w:noProof/>
        </w:rPr>
        <w:lastRenderedPageBreak/>
        <w:drawing>
          <wp:anchor distT="0" distB="0" distL="114300" distR="114300" simplePos="0" relativeHeight="251799040" behindDoc="0" locked="0" layoutInCell="1" allowOverlap="1" wp14:anchorId="63A07DD4" wp14:editId="1F081D70">
            <wp:simplePos x="0" y="0"/>
            <wp:positionH relativeFrom="column">
              <wp:posOffset>-190500</wp:posOffset>
            </wp:positionH>
            <wp:positionV relativeFrom="paragraph">
              <wp:posOffset>226060</wp:posOffset>
            </wp:positionV>
            <wp:extent cx="6515100" cy="9194699"/>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367" t="11606" r="27581" b="7149"/>
                    <a:stretch/>
                  </pic:blipFill>
                  <pic:spPr bwMode="auto">
                    <a:xfrm>
                      <a:off x="0" y="0"/>
                      <a:ext cx="6519069" cy="92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Cs w:val="21"/>
        </w:rPr>
        <w:t>＜資料３＞</w:t>
      </w:r>
    </w:p>
    <w:p w:rsidR="005A54B9" w:rsidRDefault="005A54B9">
      <w:pPr>
        <w:widowControl/>
        <w:jc w:val="left"/>
        <w:rPr>
          <w:szCs w:val="21"/>
        </w:rPr>
      </w:pPr>
      <w:r>
        <w:rPr>
          <w:szCs w:val="21"/>
        </w:rPr>
        <w:br w:type="page"/>
      </w:r>
    </w:p>
    <w:p w:rsidR="005A54B9" w:rsidRDefault="005A54B9" w:rsidP="005D437D">
      <w:pPr>
        <w:ind w:left="1050" w:hangingChars="500" w:hanging="1050"/>
        <w:rPr>
          <w:szCs w:val="21"/>
        </w:rPr>
      </w:pPr>
      <w:r>
        <w:rPr>
          <w:rFonts w:hint="eastAsia"/>
          <w:szCs w:val="21"/>
        </w:rPr>
        <w:lastRenderedPageBreak/>
        <w:t>＜資料４＞</w:t>
      </w:r>
    </w:p>
    <w:p w:rsidR="005A54B9" w:rsidRPr="005D437D" w:rsidRDefault="005A54B9" w:rsidP="005D437D">
      <w:pPr>
        <w:ind w:left="1050" w:hangingChars="500" w:hanging="1050"/>
        <w:rPr>
          <w:szCs w:val="21"/>
        </w:rPr>
      </w:pPr>
      <w:r>
        <w:rPr>
          <w:noProof/>
        </w:rPr>
        <w:drawing>
          <wp:anchor distT="0" distB="0" distL="114300" distR="114300" simplePos="0" relativeHeight="251801088" behindDoc="0" locked="0" layoutInCell="1" allowOverlap="1" wp14:anchorId="627553CE" wp14:editId="4A1CE91E">
            <wp:simplePos x="0" y="0"/>
            <wp:positionH relativeFrom="column">
              <wp:posOffset>-295275</wp:posOffset>
            </wp:positionH>
            <wp:positionV relativeFrom="paragraph">
              <wp:posOffset>130175</wp:posOffset>
            </wp:positionV>
            <wp:extent cx="6896100" cy="747141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397" t="8821" r="23124" b="18756"/>
                    <a:stretch/>
                  </pic:blipFill>
                  <pic:spPr bwMode="auto">
                    <a:xfrm>
                      <a:off x="0" y="0"/>
                      <a:ext cx="6896100" cy="7471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A54B9" w:rsidRPr="005D437D" w:rsidSect="005A54B9">
      <w:pgSz w:w="11906" w:h="16838"/>
      <w:pgMar w:top="709"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D30" w:rsidRDefault="00D01D30" w:rsidP="006A0AB2">
      <w:r>
        <w:separator/>
      </w:r>
    </w:p>
  </w:endnote>
  <w:endnote w:type="continuationSeparator" w:id="0">
    <w:p w:rsidR="00D01D30" w:rsidRDefault="00D01D30" w:rsidP="006A0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D30" w:rsidRDefault="00D01D30" w:rsidP="006A0AB2">
      <w:r>
        <w:separator/>
      </w:r>
    </w:p>
  </w:footnote>
  <w:footnote w:type="continuationSeparator" w:id="0">
    <w:p w:rsidR="00D01D30" w:rsidRDefault="00D01D30" w:rsidP="006A0A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93"/>
    <w:rsid w:val="00000601"/>
    <w:rsid w:val="0000455A"/>
    <w:rsid w:val="0002401C"/>
    <w:rsid w:val="00076133"/>
    <w:rsid w:val="000D4232"/>
    <w:rsid w:val="000D573A"/>
    <w:rsid w:val="00117F53"/>
    <w:rsid w:val="0013529E"/>
    <w:rsid w:val="00145CC4"/>
    <w:rsid w:val="00181BB4"/>
    <w:rsid w:val="001B175B"/>
    <w:rsid w:val="001B27D7"/>
    <w:rsid w:val="001D575D"/>
    <w:rsid w:val="001E62D7"/>
    <w:rsid w:val="001F3A64"/>
    <w:rsid w:val="001F71BB"/>
    <w:rsid w:val="00203B39"/>
    <w:rsid w:val="00255F23"/>
    <w:rsid w:val="00271815"/>
    <w:rsid w:val="00271C42"/>
    <w:rsid w:val="00281FB3"/>
    <w:rsid w:val="002C30C2"/>
    <w:rsid w:val="002C4008"/>
    <w:rsid w:val="003B7CD9"/>
    <w:rsid w:val="00416A34"/>
    <w:rsid w:val="00423F81"/>
    <w:rsid w:val="00444A1C"/>
    <w:rsid w:val="00454ACC"/>
    <w:rsid w:val="004603D7"/>
    <w:rsid w:val="00473BA3"/>
    <w:rsid w:val="004B4153"/>
    <w:rsid w:val="004C6384"/>
    <w:rsid w:val="005053D7"/>
    <w:rsid w:val="00523D74"/>
    <w:rsid w:val="00541F4C"/>
    <w:rsid w:val="00551EC7"/>
    <w:rsid w:val="00584635"/>
    <w:rsid w:val="005949F1"/>
    <w:rsid w:val="005A092D"/>
    <w:rsid w:val="005A0C5C"/>
    <w:rsid w:val="005A54B9"/>
    <w:rsid w:val="005C53E2"/>
    <w:rsid w:val="005D437D"/>
    <w:rsid w:val="005E68A0"/>
    <w:rsid w:val="00631608"/>
    <w:rsid w:val="0063291A"/>
    <w:rsid w:val="00681FF8"/>
    <w:rsid w:val="00686282"/>
    <w:rsid w:val="006A0AB2"/>
    <w:rsid w:val="006A2E3D"/>
    <w:rsid w:val="006B1CA2"/>
    <w:rsid w:val="006D08CE"/>
    <w:rsid w:val="0071494D"/>
    <w:rsid w:val="00732E39"/>
    <w:rsid w:val="00756505"/>
    <w:rsid w:val="007928CE"/>
    <w:rsid w:val="007B5A3A"/>
    <w:rsid w:val="007C6756"/>
    <w:rsid w:val="007D4962"/>
    <w:rsid w:val="00825C29"/>
    <w:rsid w:val="0084030C"/>
    <w:rsid w:val="00861988"/>
    <w:rsid w:val="00867C9B"/>
    <w:rsid w:val="008C7EDC"/>
    <w:rsid w:val="008F6A19"/>
    <w:rsid w:val="008F7B21"/>
    <w:rsid w:val="00916B93"/>
    <w:rsid w:val="00921D87"/>
    <w:rsid w:val="00927872"/>
    <w:rsid w:val="00954378"/>
    <w:rsid w:val="009B3D2C"/>
    <w:rsid w:val="00A36CF6"/>
    <w:rsid w:val="00A41E64"/>
    <w:rsid w:val="00A57271"/>
    <w:rsid w:val="00AE2501"/>
    <w:rsid w:val="00B2177C"/>
    <w:rsid w:val="00B55072"/>
    <w:rsid w:val="00B6105B"/>
    <w:rsid w:val="00B613F8"/>
    <w:rsid w:val="00B778E2"/>
    <w:rsid w:val="00BB7F5E"/>
    <w:rsid w:val="00C3638F"/>
    <w:rsid w:val="00C4360A"/>
    <w:rsid w:val="00C924FD"/>
    <w:rsid w:val="00CA4418"/>
    <w:rsid w:val="00CC6D70"/>
    <w:rsid w:val="00CF4ED5"/>
    <w:rsid w:val="00D01D30"/>
    <w:rsid w:val="00D025B0"/>
    <w:rsid w:val="00D116FB"/>
    <w:rsid w:val="00D22964"/>
    <w:rsid w:val="00D2745A"/>
    <w:rsid w:val="00D40145"/>
    <w:rsid w:val="00D515FE"/>
    <w:rsid w:val="00D56BDA"/>
    <w:rsid w:val="00DB11BB"/>
    <w:rsid w:val="00DB705A"/>
    <w:rsid w:val="00DF2FCF"/>
    <w:rsid w:val="00E17F6D"/>
    <w:rsid w:val="00E67998"/>
    <w:rsid w:val="00F04C8B"/>
    <w:rsid w:val="00F86893"/>
    <w:rsid w:val="00FB72F8"/>
    <w:rsid w:val="00FE1BE7"/>
    <w:rsid w:val="00FF0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F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B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3B39"/>
    <w:rPr>
      <w:rFonts w:asciiTheme="majorHAnsi" w:eastAsiaTheme="majorEastAsia" w:hAnsiTheme="majorHAnsi" w:cstheme="majorBidi"/>
      <w:sz w:val="18"/>
      <w:szCs w:val="18"/>
    </w:rPr>
  </w:style>
  <w:style w:type="paragraph" w:styleId="a5">
    <w:name w:val="header"/>
    <w:basedOn w:val="a"/>
    <w:link w:val="a6"/>
    <w:uiPriority w:val="99"/>
    <w:unhideWhenUsed/>
    <w:rsid w:val="006A0AB2"/>
    <w:pPr>
      <w:tabs>
        <w:tab w:val="center" w:pos="4252"/>
        <w:tab w:val="right" w:pos="8504"/>
      </w:tabs>
      <w:snapToGrid w:val="0"/>
    </w:pPr>
  </w:style>
  <w:style w:type="character" w:customStyle="1" w:styleId="a6">
    <w:name w:val="ヘッダー (文字)"/>
    <w:basedOn w:val="a0"/>
    <w:link w:val="a5"/>
    <w:uiPriority w:val="99"/>
    <w:rsid w:val="006A0AB2"/>
  </w:style>
  <w:style w:type="paragraph" w:styleId="a7">
    <w:name w:val="footer"/>
    <w:basedOn w:val="a"/>
    <w:link w:val="a8"/>
    <w:uiPriority w:val="99"/>
    <w:unhideWhenUsed/>
    <w:rsid w:val="006A0AB2"/>
    <w:pPr>
      <w:tabs>
        <w:tab w:val="center" w:pos="4252"/>
        <w:tab w:val="right" w:pos="8504"/>
      </w:tabs>
      <w:snapToGrid w:val="0"/>
    </w:pPr>
  </w:style>
  <w:style w:type="character" w:customStyle="1" w:styleId="a8">
    <w:name w:val="フッター (文字)"/>
    <w:basedOn w:val="a0"/>
    <w:link w:val="a7"/>
    <w:uiPriority w:val="99"/>
    <w:rsid w:val="006A0A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F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B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3B39"/>
    <w:rPr>
      <w:rFonts w:asciiTheme="majorHAnsi" w:eastAsiaTheme="majorEastAsia" w:hAnsiTheme="majorHAnsi" w:cstheme="majorBidi"/>
      <w:sz w:val="18"/>
      <w:szCs w:val="18"/>
    </w:rPr>
  </w:style>
  <w:style w:type="paragraph" w:styleId="a5">
    <w:name w:val="header"/>
    <w:basedOn w:val="a"/>
    <w:link w:val="a6"/>
    <w:uiPriority w:val="99"/>
    <w:unhideWhenUsed/>
    <w:rsid w:val="006A0AB2"/>
    <w:pPr>
      <w:tabs>
        <w:tab w:val="center" w:pos="4252"/>
        <w:tab w:val="right" w:pos="8504"/>
      </w:tabs>
      <w:snapToGrid w:val="0"/>
    </w:pPr>
  </w:style>
  <w:style w:type="character" w:customStyle="1" w:styleId="a6">
    <w:name w:val="ヘッダー (文字)"/>
    <w:basedOn w:val="a0"/>
    <w:link w:val="a5"/>
    <w:uiPriority w:val="99"/>
    <w:rsid w:val="006A0AB2"/>
  </w:style>
  <w:style w:type="paragraph" w:styleId="a7">
    <w:name w:val="footer"/>
    <w:basedOn w:val="a"/>
    <w:link w:val="a8"/>
    <w:uiPriority w:val="99"/>
    <w:unhideWhenUsed/>
    <w:rsid w:val="006A0AB2"/>
    <w:pPr>
      <w:tabs>
        <w:tab w:val="center" w:pos="4252"/>
        <w:tab w:val="right" w:pos="8504"/>
      </w:tabs>
      <w:snapToGrid w:val="0"/>
    </w:pPr>
  </w:style>
  <w:style w:type="character" w:customStyle="1" w:styleId="a8">
    <w:name w:val="フッター (文字)"/>
    <w:basedOn w:val="a0"/>
    <w:link w:val="a7"/>
    <w:uiPriority w:val="99"/>
    <w:rsid w:val="006A0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&#65279;<?xml version="1.0" encoding="utf-8" standalone="yes"?>
<Relationships xmlns="http://schemas.openxmlformats.org/package/2006/relationships">
  <Relationship Id="rId8" Type="http://schemas.openxmlformats.org/officeDocument/2006/relationships/image" Target="media/image1.emf" />
  <Relationship Id="rId13" Type="http://schemas.openxmlformats.org/officeDocument/2006/relationships/theme" Target="theme/theme1.xml" />
  <Relationship Id="rId3" Type="http://schemas.microsoft.com/office/2007/relationships/stylesWithEffects" Target="stylesWithEffect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styles" Target="styles.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em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6A6303-8A7F-443F-98ED-F65580997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228</Words>
  <Characters>1301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y-kyouchou</dc:creator>
  <cp:lastModifiedBy>mariko_nishizaki</cp:lastModifiedBy>
  <cp:revision>2</cp:revision>
  <cp:lastPrinted>2018-08-29T08:52:00Z</cp:lastPrinted>
  <dcterms:created xsi:type="dcterms:W3CDTF">2019-02-13T07:57:00Z</dcterms:created>
  <dcterms:modified xsi:type="dcterms:W3CDTF">2019-02-13T07:57:00Z</dcterms:modified>
</cp:coreProperties>
</file>